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2210E" w14:textId="77777777" w:rsidR="00771FFB" w:rsidRDefault="00771FFB" w:rsidP="00771FFB">
      <w:pPr>
        <w:pStyle w:val="Subtitle"/>
        <w:jc w:val="center"/>
      </w:pPr>
      <w:r>
        <w:t>HILLS BOWLING ASSOCIATION</w:t>
      </w:r>
    </w:p>
    <w:p w14:paraId="047AFF24" w14:textId="77777777" w:rsidR="00771FFB" w:rsidRDefault="00771FFB" w:rsidP="00771FFB">
      <w:pPr>
        <w:pStyle w:val="Title"/>
        <w:jc w:val="center"/>
      </w:pPr>
      <w:r>
        <w:t>Pennant and Match Rules</w:t>
      </w:r>
    </w:p>
    <w:p w14:paraId="7D9AAEAA" w14:textId="2A4CA796" w:rsidR="00B61123" w:rsidRPr="001950B3" w:rsidRDefault="00531C0E" w:rsidP="00B61123">
      <w:pPr>
        <w:jc w:val="center"/>
        <w:rPr>
          <w:b/>
          <w:bCs/>
          <w:color w:val="FF0000"/>
        </w:rPr>
      </w:pPr>
      <w:r w:rsidRPr="00E27E24">
        <w:rPr>
          <w:b/>
          <w:bCs/>
          <w:color w:val="FF0000"/>
          <w:highlight w:val="yellow"/>
        </w:rPr>
        <w:t xml:space="preserve">(As amended </w:t>
      </w:r>
      <w:r w:rsidR="00E27E24" w:rsidRPr="00E27E24">
        <w:rPr>
          <w:b/>
          <w:bCs/>
          <w:color w:val="FF0000"/>
          <w:highlight w:val="yellow"/>
        </w:rPr>
        <w:t>16.9.24)</w:t>
      </w:r>
    </w:p>
    <w:p w14:paraId="322B9E81" w14:textId="77777777" w:rsidR="00EB6CB1" w:rsidRPr="00EB6CB1" w:rsidRDefault="00EB6CB1" w:rsidP="00EB6CB1">
      <w:pPr>
        <w:rPr>
          <w:b/>
          <w:sz w:val="28"/>
        </w:rPr>
      </w:pPr>
      <w:r w:rsidRPr="00EB6CB1">
        <w:rPr>
          <w:b/>
          <w:sz w:val="28"/>
        </w:rPr>
        <w:t>Table of Contents</w:t>
      </w:r>
    </w:p>
    <w:p w14:paraId="4E6C8052" w14:textId="77777777" w:rsidR="00272028" w:rsidRDefault="00EB6CB1" w:rsidP="00272028">
      <w:pPr>
        <w:pStyle w:val="TOC1"/>
        <w:tabs>
          <w:tab w:val="left" w:pos="851"/>
          <w:tab w:val="right" w:leader="dot" w:pos="9016"/>
        </w:tabs>
        <w:rPr>
          <w:rFonts w:eastAsiaTheme="minorEastAsia"/>
          <w:noProof/>
          <w:lang w:eastAsia="en-AU"/>
        </w:rPr>
      </w:pPr>
      <w:r>
        <w:fldChar w:fldCharType="begin"/>
      </w:r>
      <w:r>
        <w:instrText xml:space="preserve"> TOC \o "1-1" \h \z \u </w:instrText>
      </w:r>
      <w:r>
        <w:fldChar w:fldCharType="separate"/>
      </w:r>
      <w:hyperlink w:anchor="_Toc142988865" w:history="1">
        <w:r w:rsidR="00272028" w:rsidRPr="001137F4">
          <w:rPr>
            <w:rStyle w:val="Hyperlink"/>
            <w:noProof/>
          </w:rPr>
          <w:t>1</w:t>
        </w:r>
        <w:r w:rsidR="00272028">
          <w:rPr>
            <w:rFonts w:eastAsiaTheme="minorEastAsia"/>
            <w:noProof/>
            <w:lang w:eastAsia="en-AU"/>
          </w:rPr>
          <w:tab/>
        </w:r>
        <w:r w:rsidR="00272028" w:rsidRPr="001137F4">
          <w:rPr>
            <w:rStyle w:val="Hyperlink"/>
            <w:noProof/>
          </w:rPr>
          <w:t>COMPETITIONS</w:t>
        </w:r>
        <w:r w:rsidR="00272028">
          <w:rPr>
            <w:noProof/>
            <w:webHidden/>
          </w:rPr>
          <w:tab/>
        </w:r>
        <w:r w:rsidR="00272028">
          <w:rPr>
            <w:noProof/>
            <w:webHidden/>
          </w:rPr>
          <w:fldChar w:fldCharType="begin"/>
        </w:r>
        <w:r w:rsidR="00272028">
          <w:rPr>
            <w:noProof/>
            <w:webHidden/>
          </w:rPr>
          <w:instrText xml:space="preserve"> PAGEREF _Toc142988865 \h </w:instrText>
        </w:r>
        <w:r w:rsidR="00272028">
          <w:rPr>
            <w:noProof/>
            <w:webHidden/>
          </w:rPr>
        </w:r>
        <w:r w:rsidR="00272028">
          <w:rPr>
            <w:noProof/>
            <w:webHidden/>
          </w:rPr>
          <w:fldChar w:fldCharType="separate"/>
        </w:r>
        <w:r w:rsidR="00272028">
          <w:rPr>
            <w:noProof/>
            <w:webHidden/>
          </w:rPr>
          <w:t>2</w:t>
        </w:r>
        <w:r w:rsidR="00272028">
          <w:rPr>
            <w:noProof/>
            <w:webHidden/>
          </w:rPr>
          <w:fldChar w:fldCharType="end"/>
        </w:r>
      </w:hyperlink>
    </w:p>
    <w:p w14:paraId="3383B23D" w14:textId="77777777" w:rsidR="00272028" w:rsidRDefault="00000000" w:rsidP="00272028">
      <w:pPr>
        <w:pStyle w:val="TOC1"/>
        <w:tabs>
          <w:tab w:val="left" w:pos="851"/>
          <w:tab w:val="right" w:leader="dot" w:pos="9016"/>
        </w:tabs>
        <w:rPr>
          <w:rFonts w:eastAsiaTheme="minorEastAsia"/>
          <w:noProof/>
          <w:lang w:eastAsia="en-AU"/>
        </w:rPr>
      </w:pPr>
      <w:hyperlink w:anchor="_Toc142988866" w:history="1">
        <w:r w:rsidR="00272028" w:rsidRPr="001137F4">
          <w:rPr>
            <w:rStyle w:val="Hyperlink"/>
            <w:noProof/>
          </w:rPr>
          <w:t>2</w:t>
        </w:r>
        <w:r w:rsidR="00272028">
          <w:rPr>
            <w:rFonts w:eastAsiaTheme="minorEastAsia"/>
            <w:noProof/>
            <w:lang w:eastAsia="en-AU"/>
          </w:rPr>
          <w:tab/>
        </w:r>
        <w:r w:rsidR="00272028" w:rsidRPr="001137F4">
          <w:rPr>
            <w:rStyle w:val="Hyperlink"/>
            <w:noProof/>
          </w:rPr>
          <w:t>Matches Affected by Heat, Inclement Weather, or any other cause</w:t>
        </w:r>
        <w:r w:rsidR="00272028">
          <w:rPr>
            <w:noProof/>
            <w:webHidden/>
          </w:rPr>
          <w:tab/>
        </w:r>
        <w:r w:rsidR="00272028">
          <w:rPr>
            <w:noProof/>
            <w:webHidden/>
          </w:rPr>
          <w:fldChar w:fldCharType="begin"/>
        </w:r>
        <w:r w:rsidR="00272028">
          <w:rPr>
            <w:noProof/>
            <w:webHidden/>
          </w:rPr>
          <w:instrText xml:space="preserve"> PAGEREF _Toc142988866 \h </w:instrText>
        </w:r>
        <w:r w:rsidR="00272028">
          <w:rPr>
            <w:noProof/>
            <w:webHidden/>
          </w:rPr>
        </w:r>
        <w:r w:rsidR="00272028">
          <w:rPr>
            <w:noProof/>
            <w:webHidden/>
          </w:rPr>
          <w:fldChar w:fldCharType="separate"/>
        </w:r>
        <w:r w:rsidR="00272028">
          <w:rPr>
            <w:noProof/>
            <w:webHidden/>
          </w:rPr>
          <w:t>3</w:t>
        </w:r>
        <w:r w:rsidR="00272028">
          <w:rPr>
            <w:noProof/>
            <w:webHidden/>
          </w:rPr>
          <w:fldChar w:fldCharType="end"/>
        </w:r>
      </w:hyperlink>
    </w:p>
    <w:p w14:paraId="5E59AFF1" w14:textId="77777777" w:rsidR="00272028" w:rsidRDefault="00000000" w:rsidP="00272028">
      <w:pPr>
        <w:pStyle w:val="TOC1"/>
        <w:tabs>
          <w:tab w:val="left" w:pos="851"/>
          <w:tab w:val="right" w:leader="dot" w:pos="9016"/>
        </w:tabs>
        <w:rPr>
          <w:rFonts w:eastAsiaTheme="minorEastAsia"/>
          <w:noProof/>
          <w:lang w:eastAsia="en-AU"/>
        </w:rPr>
      </w:pPr>
      <w:hyperlink w:anchor="_Toc142988867" w:history="1">
        <w:r w:rsidR="00272028" w:rsidRPr="001137F4">
          <w:rPr>
            <w:rStyle w:val="Hyperlink"/>
            <w:noProof/>
          </w:rPr>
          <w:t>3</w:t>
        </w:r>
        <w:r w:rsidR="00272028">
          <w:rPr>
            <w:rFonts w:eastAsiaTheme="minorEastAsia"/>
            <w:noProof/>
            <w:lang w:eastAsia="en-AU"/>
          </w:rPr>
          <w:tab/>
        </w:r>
        <w:r w:rsidR="00272028" w:rsidRPr="001137F4">
          <w:rPr>
            <w:rStyle w:val="Hyperlink"/>
            <w:noProof/>
          </w:rPr>
          <w:t>TIME OF COMMENCEMENT OF PLAY</w:t>
        </w:r>
        <w:r w:rsidR="00272028">
          <w:rPr>
            <w:noProof/>
            <w:webHidden/>
          </w:rPr>
          <w:tab/>
        </w:r>
        <w:r w:rsidR="00272028">
          <w:rPr>
            <w:noProof/>
            <w:webHidden/>
          </w:rPr>
          <w:fldChar w:fldCharType="begin"/>
        </w:r>
        <w:r w:rsidR="00272028">
          <w:rPr>
            <w:noProof/>
            <w:webHidden/>
          </w:rPr>
          <w:instrText xml:space="preserve"> PAGEREF _Toc142988867 \h </w:instrText>
        </w:r>
        <w:r w:rsidR="00272028">
          <w:rPr>
            <w:noProof/>
            <w:webHidden/>
          </w:rPr>
        </w:r>
        <w:r w:rsidR="00272028">
          <w:rPr>
            <w:noProof/>
            <w:webHidden/>
          </w:rPr>
          <w:fldChar w:fldCharType="separate"/>
        </w:r>
        <w:r w:rsidR="00272028">
          <w:rPr>
            <w:noProof/>
            <w:webHidden/>
          </w:rPr>
          <w:t>6</w:t>
        </w:r>
        <w:r w:rsidR="00272028">
          <w:rPr>
            <w:noProof/>
            <w:webHidden/>
          </w:rPr>
          <w:fldChar w:fldCharType="end"/>
        </w:r>
      </w:hyperlink>
    </w:p>
    <w:p w14:paraId="31BF8BF7" w14:textId="77777777" w:rsidR="00272028" w:rsidRDefault="00000000" w:rsidP="00272028">
      <w:pPr>
        <w:pStyle w:val="TOC1"/>
        <w:tabs>
          <w:tab w:val="left" w:pos="851"/>
          <w:tab w:val="right" w:leader="dot" w:pos="9016"/>
        </w:tabs>
        <w:rPr>
          <w:rFonts w:eastAsiaTheme="minorEastAsia"/>
          <w:noProof/>
          <w:lang w:eastAsia="en-AU"/>
        </w:rPr>
      </w:pPr>
      <w:hyperlink w:anchor="_Toc142988868" w:history="1">
        <w:r w:rsidR="00272028" w:rsidRPr="001137F4">
          <w:rPr>
            <w:rStyle w:val="Hyperlink"/>
            <w:noProof/>
          </w:rPr>
          <w:t>4</w:t>
        </w:r>
        <w:r w:rsidR="00272028">
          <w:rPr>
            <w:rFonts w:eastAsiaTheme="minorEastAsia"/>
            <w:noProof/>
            <w:lang w:eastAsia="en-AU"/>
          </w:rPr>
          <w:tab/>
        </w:r>
        <w:r w:rsidR="00272028" w:rsidRPr="001137F4">
          <w:rPr>
            <w:rStyle w:val="Hyperlink"/>
            <w:noProof/>
          </w:rPr>
          <w:t>SCORING SYSTEM</w:t>
        </w:r>
        <w:r w:rsidR="00272028">
          <w:rPr>
            <w:noProof/>
            <w:webHidden/>
          </w:rPr>
          <w:tab/>
        </w:r>
        <w:r w:rsidR="00272028">
          <w:rPr>
            <w:noProof/>
            <w:webHidden/>
          </w:rPr>
          <w:fldChar w:fldCharType="begin"/>
        </w:r>
        <w:r w:rsidR="00272028">
          <w:rPr>
            <w:noProof/>
            <w:webHidden/>
          </w:rPr>
          <w:instrText xml:space="preserve"> PAGEREF _Toc142988868 \h </w:instrText>
        </w:r>
        <w:r w:rsidR="00272028">
          <w:rPr>
            <w:noProof/>
            <w:webHidden/>
          </w:rPr>
        </w:r>
        <w:r w:rsidR="00272028">
          <w:rPr>
            <w:noProof/>
            <w:webHidden/>
          </w:rPr>
          <w:fldChar w:fldCharType="separate"/>
        </w:r>
        <w:r w:rsidR="00272028">
          <w:rPr>
            <w:noProof/>
            <w:webHidden/>
          </w:rPr>
          <w:t>7</w:t>
        </w:r>
        <w:r w:rsidR="00272028">
          <w:rPr>
            <w:noProof/>
            <w:webHidden/>
          </w:rPr>
          <w:fldChar w:fldCharType="end"/>
        </w:r>
      </w:hyperlink>
    </w:p>
    <w:p w14:paraId="1C694D49" w14:textId="77777777" w:rsidR="00272028" w:rsidRDefault="00000000" w:rsidP="00272028">
      <w:pPr>
        <w:pStyle w:val="TOC1"/>
        <w:tabs>
          <w:tab w:val="left" w:pos="851"/>
          <w:tab w:val="right" w:leader="dot" w:pos="9016"/>
        </w:tabs>
        <w:rPr>
          <w:rFonts w:eastAsiaTheme="minorEastAsia"/>
          <w:noProof/>
          <w:lang w:eastAsia="en-AU"/>
        </w:rPr>
      </w:pPr>
      <w:hyperlink w:anchor="_Toc142988869" w:history="1">
        <w:r w:rsidR="00272028" w:rsidRPr="001137F4">
          <w:rPr>
            <w:rStyle w:val="Hyperlink"/>
            <w:noProof/>
          </w:rPr>
          <w:t>5</w:t>
        </w:r>
        <w:r w:rsidR="00272028">
          <w:rPr>
            <w:rFonts w:eastAsiaTheme="minorEastAsia"/>
            <w:noProof/>
            <w:lang w:eastAsia="en-AU"/>
          </w:rPr>
          <w:tab/>
        </w:r>
        <w:r w:rsidR="00272028" w:rsidRPr="001137F4">
          <w:rPr>
            <w:rStyle w:val="Hyperlink"/>
            <w:noProof/>
          </w:rPr>
          <w:t>NOTIFYING THE RESULTS OF THE MATCHES</w:t>
        </w:r>
        <w:r w:rsidR="00272028">
          <w:rPr>
            <w:noProof/>
            <w:webHidden/>
          </w:rPr>
          <w:tab/>
        </w:r>
        <w:r w:rsidR="00272028">
          <w:rPr>
            <w:noProof/>
            <w:webHidden/>
          </w:rPr>
          <w:fldChar w:fldCharType="begin"/>
        </w:r>
        <w:r w:rsidR="00272028">
          <w:rPr>
            <w:noProof/>
            <w:webHidden/>
          </w:rPr>
          <w:instrText xml:space="preserve"> PAGEREF _Toc142988869 \h </w:instrText>
        </w:r>
        <w:r w:rsidR="00272028">
          <w:rPr>
            <w:noProof/>
            <w:webHidden/>
          </w:rPr>
        </w:r>
        <w:r w:rsidR="00272028">
          <w:rPr>
            <w:noProof/>
            <w:webHidden/>
          </w:rPr>
          <w:fldChar w:fldCharType="separate"/>
        </w:r>
        <w:r w:rsidR="00272028">
          <w:rPr>
            <w:noProof/>
            <w:webHidden/>
          </w:rPr>
          <w:t>7</w:t>
        </w:r>
        <w:r w:rsidR="00272028">
          <w:rPr>
            <w:noProof/>
            <w:webHidden/>
          </w:rPr>
          <w:fldChar w:fldCharType="end"/>
        </w:r>
      </w:hyperlink>
    </w:p>
    <w:p w14:paraId="0EC6B919" w14:textId="77777777" w:rsidR="00272028" w:rsidRDefault="00000000" w:rsidP="00272028">
      <w:pPr>
        <w:pStyle w:val="TOC1"/>
        <w:tabs>
          <w:tab w:val="left" w:pos="851"/>
          <w:tab w:val="right" w:leader="dot" w:pos="9016"/>
        </w:tabs>
        <w:rPr>
          <w:rFonts w:eastAsiaTheme="minorEastAsia"/>
          <w:noProof/>
          <w:lang w:eastAsia="en-AU"/>
        </w:rPr>
      </w:pPr>
      <w:hyperlink w:anchor="_Toc142988870" w:history="1">
        <w:r w:rsidR="00272028" w:rsidRPr="001137F4">
          <w:rPr>
            <w:rStyle w:val="Hyperlink"/>
            <w:noProof/>
          </w:rPr>
          <w:t>6</w:t>
        </w:r>
        <w:r w:rsidR="00272028">
          <w:rPr>
            <w:rFonts w:eastAsiaTheme="minorEastAsia"/>
            <w:noProof/>
            <w:lang w:eastAsia="en-AU"/>
          </w:rPr>
          <w:tab/>
        </w:r>
        <w:r w:rsidR="00272028" w:rsidRPr="001137F4">
          <w:rPr>
            <w:rStyle w:val="Hyperlink"/>
            <w:noProof/>
          </w:rPr>
          <w:t>UMPIRES</w:t>
        </w:r>
        <w:r w:rsidR="00272028">
          <w:rPr>
            <w:noProof/>
            <w:webHidden/>
          </w:rPr>
          <w:tab/>
        </w:r>
        <w:r w:rsidR="00272028">
          <w:rPr>
            <w:noProof/>
            <w:webHidden/>
          </w:rPr>
          <w:fldChar w:fldCharType="begin"/>
        </w:r>
        <w:r w:rsidR="00272028">
          <w:rPr>
            <w:noProof/>
            <w:webHidden/>
          </w:rPr>
          <w:instrText xml:space="preserve"> PAGEREF _Toc142988870 \h </w:instrText>
        </w:r>
        <w:r w:rsidR="00272028">
          <w:rPr>
            <w:noProof/>
            <w:webHidden/>
          </w:rPr>
        </w:r>
        <w:r w:rsidR="00272028">
          <w:rPr>
            <w:noProof/>
            <w:webHidden/>
          </w:rPr>
          <w:fldChar w:fldCharType="separate"/>
        </w:r>
        <w:r w:rsidR="00272028">
          <w:rPr>
            <w:noProof/>
            <w:webHidden/>
          </w:rPr>
          <w:t>7</w:t>
        </w:r>
        <w:r w:rsidR="00272028">
          <w:rPr>
            <w:noProof/>
            <w:webHidden/>
          </w:rPr>
          <w:fldChar w:fldCharType="end"/>
        </w:r>
      </w:hyperlink>
    </w:p>
    <w:p w14:paraId="78B7A3CF" w14:textId="77777777" w:rsidR="00272028" w:rsidRDefault="00000000" w:rsidP="00272028">
      <w:pPr>
        <w:pStyle w:val="TOC1"/>
        <w:tabs>
          <w:tab w:val="left" w:pos="851"/>
          <w:tab w:val="right" w:leader="dot" w:pos="9016"/>
        </w:tabs>
        <w:rPr>
          <w:rFonts w:eastAsiaTheme="minorEastAsia"/>
          <w:noProof/>
          <w:lang w:eastAsia="en-AU"/>
        </w:rPr>
      </w:pPr>
      <w:hyperlink w:anchor="_Toc142988871" w:history="1">
        <w:r w:rsidR="00272028" w:rsidRPr="001137F4">
          <w:rPr>
            <w:rStyle w:val="Hyperlink"/>
            <w:noProof/>
          </w:rPr>
          <w:t>7</w:t>
        </w:r>
        <w:r w:rsidR="00272028">
          <w:rPr>
            <w:rFonts w:eastAsiaTheme="minorEastAsia"/>
            <w:noProof/>
            <w:lang w:eastAsia="en-AU"/>
          </w:rPr>
          <w:tab/>
        </w:r>
        <w:r w:rsidR="00272028" w:rsidRPr="001137F4">
          <w:rPr>
            <w:rStyle w:val="Hyperlink"/>
            <w:noProof/>
          </w:rPr>
          <w:t>TEAM MANAGERS</w:t>
        </w:r>
        <w:r w:rsidR="00272028">
          <w:rPr>
            <w:noProof/>
            <w:webHidden/>
          </w:rPr>
          <w:tab/>
        </w:r>
        <w:r w:rsidR="00272028">
          <w:rPr>
            <w:noProof/>
            <w:webHidden/>
          </w:rPr>
          <w:fldChar w:fldCharType="begin"/>
        </w:r>
        <w:r w:rsidR="00272028">
          <w:rPr>
            <w:noProof/>
            <w:webHidden/>
          </w:rPr>
          <w:instrText xml:space="preserve"> PAGEREF _Toc142988871 \h </w:instrText>
        </w:r>
        <w:r w:rsidR="00272028">
          <w:rPr>
            <w:noProof/>
            <w:webHidden/>
          </w:rPr>
        </w:r>
        <w:r w:rsidR="00272028">
          <w:rPr>
            <w:noProof/>
            <w:webHidden/>
          </w:rPr>
          <w:fldChar w:fldCharType="separate"/>
        </w:r>
        <w:r w:rsidR="00272028">
          <w:rPr>
            <w:noProof/>
            <w:webHidden/>
          </w:rPr>
          <w:t>7</w:t>
        </w:r>
        <w:r w:rsidR="00272028">
          <w:rPr>
            <w:noProof/>
            <w:webHidden/>
          </w:rPr>
          <w:fldChar w:fldCharType="end"/>
        </w:r>
      </w:hyperlink>
    </w:p>
    <w:p w14:paraId="38143117" w14:textId="77777777" w:rsidR="00272028" w:rsidRDefault="00000000" w:rsidP="00272028">
      <w:pPr>
        <w:pStyle w:val="TOC1"/>
        <w:tabs>
          <w:tab w:val="left" w:pos="851"/>
          <w:tab w:val="right" w:leader="dot" w:pos="9016"/>
        </w:tabs>
        <w:rPr>
          <w:rFonts w:eastAsiaTheme="minorEastAsia"/>
          <w:noProof/>
          <w:lang w:eastAsia="en-AU"/>
        </w:rPr>
      </w:pPr>
      <w:hyperlink w:anchor="_Toc142988872" w:history="1">
        <w:r w:rsidR="00272028" w:rsidRPr="001137F4">
          <w:rPr>
            <w:rStyle w:val="Hyperlink"/>
            <w:noProof/>
          </w:rPr>
          <w:t>8</w:t>
        </w:r>
        <w:r w:rsidR="00272028">
          <w:rPr>
            <w:rFonts w:eastAsiaTheme="minorEastAsia"/>
            <w:noProof/>
            <w:lang w:eastAsia="en-AU"/>
          </w:rPr>
          <w:tab/>
        </w:r>
        <w:r w:rsidR="00272028" w:rsidRPr="001137F4">
          <w:rPr>
            <w:rStyle w:val="Hyperlink"/>
            <w:noProof/>
          </w:rPr>
          <w:t>AFTERNOON TEA BREAK</w:t>
        </w:r>
        <w:r w:rsidR="00272028">
          <w:rPr>
            <w:noProof/>
            <w:webHidden/>
          </w:rPr>
          <w:tab/>
        </w:r>
        <w:r w:rsidR="00272028">
          <w:rPr>
            <w:noProof/>
            <w:webHidden/>
          </w:rPr>
          <w:fldChar w:fldCharType="begin"/>
        </w:r>
        <w:r w:rsidR="00272028">
          <w:rPr>
            <w:noProof/>
            <w:webHidden/>
          </w:rPr>
          <w:instrText xml:space="preserve"> PAGEREF _Toc142988872 \h </w:instrText>
        </w:r>
        <w:r w:rsidR="00272028">
          <w:rPr>
            <w:noProof/>
            <w:webHidden/>
          </w:rPr>
        </w:r>
        <w:r w:rsidR="00272028">
          <w:rPr>
            <w:noProof/>
            <w:webHidden/>
          </w:rPr>
          <w:fldChar w:fldCharType="separate"/>
        </w:r>
        <w:r w:rsidR="00272028">
          <w:rPr>
            <w:noProof/>
            <w:webHidden/>
          </w:rPr>
          <w:t>8</w:t>
        </w:r>
        <w:r w:rsidR="00272028">
          <w:rPr>
            <w:noProof/>
            <w:webHidden/>
          </w:rPr>
          <w:fldChar w:fldCharType="end"/>
        </w:r>
      </w:hyperlink>
    </w:p>
    <w:p w14:paraId="79AC009D" w14:textId="77777777" w:rsidR="00272028" w:rsidRDefault="00000000" w:rsidP="00272028">
      <w:pPr>
        <w:pStyle w:val="TOC1"/>
        <w:tabs>
          <w:tab w:val="left" w:pos="851"/>
          <w:tab w:val="right" w:leader="dot" w:pos="9016"/>
        </w:tabs>
        <w:rPr>
          <w:rFonts w:eastAsiaTheme="minorEastAsia"/>
          <w:noProof/>
          <w:lang w:eastAsia="en-AU"/>
        </w:rPr>
      </w:pPr>
      <w:hyperlink w:anchor="_Toc142988873" w:history="1">
        <w:r w:rsidR="00272028" w:rsidRPr="001137F4">
          <w:rPr>
            <w:rStyle w:val="Hyperlink"/>
            <w:noProof/>
          </w:rPr>
          <w:t>9</w:t>
        </w:r>
        <w:r w:rsidR="00272028">
          <w:rPr>
            <w:rFonts w:eastAsiaTheme="minorEastAsia"/>
            <w:noProof/>
            <w:lang w:eastAsia="en-AU"/>
          </w:rPr>
          <w:tab/>
        </w:r>
        <w:r w:rsidR="00272028" w:rsidRPr="001137F4">
          <w:rPr>
            <w:rStyle w:val="Hyperlink"/>
            <w:noProof/>
          </w:rPr>
          <w:t>TRANSFER OF PLAYERS</w:t>
        </w:r>
        <w:r w:rsidR="00272028">
          <w:rPr>
            <w:noProof/>
            <w:webHidden/>
          </w:rPr>
          <w:tab/>
        </w:r>
        <w:r w:rsidR="00272028">
          <w:rPr>
            <w:noProof/>
            <w:webHidden/>
          </w:rPr>
          <w:fldChar w:fldCharType="begin"/>
        </w:r>
        <w:r w:rsidR="00272028">
          <w:rPr>
            <w:noProof/>
            <w:webHidden/>
          </w:rPr>
          <w:instrText xml:space="preserve"> PAGEREF _Toc142988873 \h </w:instrText>
        </w:r>
        <w:r w:rsidR="00272028">
          <w:rPr>
            <w:noProof/>
            <w:webHidden/>
          </w:rPr>
        </w:r>
        <w:r w:rsidR="00272028">
          <w:rPr>
            <w:noProof/>
            <w:webHidden/>
          </w:rPr>
          <w:fldChar w:fldCharType="separate"/>
        </w:r>
        <w:r w:rsidR="00272028">
          <w:rPr>
            <w:noProof/>
            <w:webHidden/>
          </w:rPr>
          <w:t>8</w:t>
        </w:r>
        <w:r w:rsidR="00272028">
          <w:rPr>
            <w:noProof/>
            <w:webHidden/>
          </w:rPr>
          <w:fldChar w:fldCharType="end"/>
        </w:r>
      </w:hyperlink>
    </w:p>
    <w:p w14:paraId="56A08F41" w14:textId="77777777" w:rsidR="00272028" w:rsidRDefault="00000000" w:rsidP="005E4EA3">
      <w:pPr>
        <w:pStyle w:val="TOC1"/>
        <w:tabs>
          <w:tab w:val="left" w:pos="851"/>
          <w:tab w:val="right" w:leader="dot" w:pos="9016"/>
        </w:tabs>
        <w:rPr>
          <w:rFonts w:eastAsiaTheme="minorEastAsia"/>
          <w:noProof/>
          <w:lang w:eastAsia="en-AU"/>
        </w:rPr>
      </w:pPr>
      <w:hyperlink w:anchor="_Toc142988874" w:history="1">
        <w:r w:rsidR="00272028" w:rsidRPr="001137F4">
          <w:rPr>
            <w:rStyle w:val="Hyperlink"/>
            <w:noProof/>
          </w:rPr>
          <w:t>10</w:t>
        </w:r>
        <w:r w:rsidR="00272028">
          <w:rPr>
            <w:rFonts w:eastAsiaTheme="minorEastAsia"/>
            <w:noProof/>
            <w:lang w:eastAsia="en-AU"/>
          </w:rPr>
          <w:tab/>
        </w:r>
        <w:r w:rsidR="00272028" w:rsidRPr="001137F4">
          <w:rPr>
            <w:rStyle w:val="Hyperlink"/>
            <w:noProof/>
          </w:rPr>
          <w:t>REGISTERED PLAYERS</w:t>
        </w:r>
        <w:r w:rsidR="00272028">
          <w:rPr>
            <w:noProof/>
            <w:webHidden/>
          </w:rPr>
          <w:tab/>
        </w:r>
        <w:r w:rsidR="00272028">
          <w:rPr>
            <w:noProof/>
            <w:webHidden/>
          </w:rPr>
          <w:fldChar w:fldCharType="begin"/>
        </w:r>
        <w:r w:rsidR="00272028">
          <w:rPr>
            <w:noProof/>
            <w:webHidden/>
          </w:rPr>
          <w:instrText xml:space="preserve"> PAGEREF _Toc142988874 \h </w:instrText>
        </w:r>
        <w:r w:rsidR="00272028">
          <w:rPr>
            <w:noProof/>
            <w:webHidden/>
          </w:rPr>
        </w:r>
        <w:r w:rsidR="00272028">
          <w:rPr>
            <w:noProof/>
            <w:webHidden/>
          </w:rPr>
          <w:fldChar w:fldCharType="separate"/>
        </w:r>
        <w:r w:rsidR="00272028">
          <w:rPr>
            <w:noProof/>
            <w:webHidden/>
          </w:rPr>
          <w:t>9</w:t>
        </w:r>
        <w:r w:rsidR="00272028">
          <w:rPr>
            <w:noProof/>
            <w:webHidden/>
          </w:rPr>
          <w:fldChar w:fldCharType="end"/>
        </w:r>
      </w:hyperlink>
    </w:p>
    <w:p w14:paraId="68A49324" w14:textId="77777777" w:rsidR="00272028" w:rsidRDefault="00000000" w:rsidP="005E4EA3">
      <w:pPr>
        <w:pStyle w:val="TOC1"/>
        <w:tabs>
          <w:tab w:val="left" w:pos="851"/>
          <w:tab w:val="right" w:leader="dot" w:pos="9016"/>
        </w:tabs>
        <w:rPr>
          <w:rFonts w:eastAsiaTheme="minorEastAsia"/>
          <w:noProof/>
          <w:lang w:eastAsia="en-AU"/>
        </w:rPr>
      </w:pPr>
      <w:hyperlink w:anchor="_Toc142988875" w:history="1">
        <w:r w:rsidR="00272028" w:rsidRPr="001137F4">
          <w:rPr>
            <w:rStyle w:val="Hyperlink"/>
            <w:noProof/>
          </w:rPr>
          <w:t>11</w:t>
        </w:r>
        <w:r w:rsidR="00272028">
          <w:rPr>
            <w:rFonts w:eastAsiaTheme="minorEastAsia"/>
            <w:noProof/>
            <w:lang w:eastAsia="en-AU"/>
          </w:rPr>
          <w:tab/>
        </w:r>
        <w:r w:rsidR="00272028" w:rsidRPr="001137F4">
          <w:rPr>
            <w:rStyle w:val="Hyperlink"/>
            <w:noProof/>
          </w:rPr>
          <w:t>COMPOSITION OF SIDES</w:t>
        </w:r>
        <w:r w:rsidR="00272028">
          <w:rPr>
            <w:noProof/>
            <w:webHidden/>
          </w:rPr>
          <w:tab/>
        </w:r>
        <w:r w:rsidR="00272028">
          <w:rPr>
            <w:noProof/>
            <w:webHidden/>
          </w:rPr>
          <w:fldChar w:fldCharType="begin"/>
        </w:r>
        <w:r w:rsidR="00272028">
          <w:rPr>
            <w:noProof/>
            <w:webHidden/>
          </w:rPr>
          <w:instrText xml:space="preserve"> PAGEREF _Toc142988875 \h </w:instrText>
        </w:r>
        <w:r w:rsidR="00272028">
          <w:rPr>
            <w:noProof/>
            <w:webHidden/>
          </w:rPr>
        </w:r>
        <w:r w:rsidR="00272028">
          <w:rPr>
            <w:noProof/>
            <w:webHidden/>
          </w:rPr>
          <w:fldChar w:fldCharType="separate"/>
        </w:r>
        <w:r w:rsidR="00272028">
          <w:rPr>
            <w:noProof/>
            <w:webHidden/>
          </w:rPr>
          <w:t>9</w:t>
        </w:r>
        <w:r w:rsidR="00272028">
          <w:rPr>
            <w:noProof/>
            <w:webHidden/>
          </w:rPr>
          <w:fldChar w:fldCharType="end"/>
        </w:r>
      </w:hyperlink>
    </w:p>
    <w:p w14:paraId="0CADC6D0" w14:textId="77777777" w:rsidR="00272028" w:rsidRDefault="00000000" w:rsidP="005E4EA3">
      <w:pPr>
        <w:pStyle w:val="TOC1"/>
        <w:tabs>
          <w:tab w:val="left" w:pos="851"/>
          <w:tab w:val="right" w:leader="dot" w:pos="9016"/>
        </w:tabs>
        <w:rPr>
          <w:rFonts w:eastAsiaTheme="minorEastAsia"/>
          <w:noProof/>
          <w:lang w:eastAsia="en-AU"/>
        </w:rPr>
      </w:pPr>
      <w:hyperlink w:anchor="_Toc142988876" w:history="1">
        <w:r w:rsidR="00272028" w:rsidRPr="001137F4">
          <w:rPr>
            <w:rStyle w:val="Hyperlink"/>
            <w:noProof/>
          </w:rPr>
          <w:t>12</w:t>
        </w:r>
        <w:r w:rsidR="00272028">
          <w:rPr>
            <w:rFonts w:eastAsiaTheme="minorEastAsia"/>
            <w:noProof/>
            <w:lang w:eastAsia="en-AU"/>
          </w:rPr>
          <w:tab/>
        </w:r>
        <w:r w:rsidR="00272028" w:rsidRPr="001137F4">
          <w:rPr>
            <w:rStyle w:val="Hyperlink"/>
            <w:noProof/>
          </w:rPr>
          <w:t>SUBSTITUTES</w:t>
        </w:r>
        <w:r w:rsidR="00272028">
          <w:rPr>
            <w:noProof/>
            <w:webHidden/>
          </w:rPr>
          <w:tab/>
        </w:r>
        <w:r w:rsidR="00272028">
          <w:rPr>
            <w:noProof/>
            <w:webHidden/>
          </w:rPr>
          <w:fldChar w:fldCharType="begin"/>
        </w:r>
        <w:r w:rsidR="00272028">
          <w:rPr>
            <w:noProof/>
            <w:webHidden/>
          </w:rPr>
          <w:instrText xml:space="preserve"> PAGEREF _Toc142988876 \h </w:instrText>
        </w:r>
        <w:r w:rsidR="00272028">
          <w:rPr>
            <w:noProof/>
            <w:webHidden/>
          </w:rPr>
        </w:r>
        <w:r w:rsidR="00272028">
          <w:rPr>
            <w:noProof/>
            <w:webHidden/>
          </w:rPr>
          <w:fldChar w:fldCharType="separate"/>
        </w:r>
        <w:r w:rsidR="00272028">
          <w:rPr>
            <w:noProof/>
            <w:webHidden/>
          </w:rPr>
          <w:t>10</w:t>
        </w:r>
        <w:r w:rsidR="00272028">
          <w:rPr>
            <w:noProof/>
            <w:webHidden/>
          </w:rPr>
          <w:fldChar w:fldCharType="end"/>
        </w:r>
      </w:hyperlink>
    </w:p>
    <w:p w14:paraId="01B0E146" w14:textId="77777777" w:rsidR="00272028" w:rsidRDefault="00000000" w:rsidP="005E4EA3">
      <w:pPr>
        <w:pStyle w:val="TOC1"/>
        <w:tabs>
          <w:tab w:val="left" w:pos="851"/>
          <w:tab w:val="right" w:leader="dot" w:pos="9016"/>
        </w:tabs>
        <w:rPr>
          <w:rFonts w:eastAsiaTheme="minorEastAsia"/>
          <w:noProof/>
          <w:lang w:eastAsia="en-AU"/>
        </w:rPr>
      </w:pPr>
      <w:hyperlink w:anchor="_Toc142988877" w:history="1">
        <w:r w:rsidR="00272028" w:rsidRPr="001137F4">
          <w:rPr>
            <w:rStyle w:val="Hyperlink"/>
            <w:noProof/>
          </w:rPr>
          <w:t>13</w:t>
        </w:r>
        <w:r w:rsidR="00272028">
          <w:rPr>
            <w:rFonts w:eastAsiaTheme="minorEastAsia"/>
            <w:noProof/>
            <w:lang w:eastAsia="en-AU"/>
          </w:rPr>
          <w:tab/>
        </w:r>
        <w:r w:rsidR="00272028" w:rsidRPr="001137F4">
          <w:rPr>
            <w:rStyle w:val="Hyperlink"/>
            <w:noProof/>
          </w:rPr>
          <w:t>OPPOSITE GENDER PLAYERS</w:t>
        </w:r>
        <w:r w:rsidR="00272028">
          <w:rPr>
            <w:noProof/>
            <w:webHidden/>
          </w:rPr>
          <w:tab/>
        </w:r>
        <w:r w:rsidR="00272028">
          <w:rPr>
            <w:noProof/>
            <w:webHidden/>
          </w:rPr>
          <w:fldChar w:fldCharType="begin"/>
        </w:r>
        <w:r w:rsidR="00272028">
          <w:rPr>
            <w:noProof/>
            <w:webHidden/>
          </w:rPr>
          <w:instrText xml:space="preserve"> PAGEREF _Toc142988877 \h </w:instrText>
        </w:r>
        <w:r w:rsidR="00272028">
          <w:rPr>
            <w:noProof/>
            <w:webHidden/>
          </w:rPr>
        </w:r>
        <w:r w:rsidR="00272028">
          <w:rPr>
            <w:noProof/>
            <w:webHidden/>
          </w:rPr>
          <w:fldChar w:fldCharType="separate"/>
        </w:r>
        <w:r w:rsidR="00272028">
          <w:rPr>
            <w:noProof/>
            <w:webHidden/>
          </w:rPr>
          <w:t>10</w:t>
        </w:r>
        <w:r w:rsidR="00272028">
          <w:rPr>
            <w:noProof/>
            <w:webHidden/>
          </w:rPr>
          <w:fldChar w:fldCharType="end"/>
        </w:r>
      </w:hyperlink>
    </w:p>
    <w:p w14:paraId="79BEE762" w14:textId="77777777" w:rsidR="00272028" w:rsidRDefault="00000000" w:rsidP="005E4EA3">
      <w:pPr>
        <w:pStyle w:val="TOC1"/>
        <w:tabs>
          <w:tab w:val="left" w:pos="851"/>
          <w:tab w:val="right" w:leader="dot" w:pos="9016"/>
        </w:tabs>
        <w:rPr>
          <w:rFonts w:eastAsiaTheme="minorEastAsia"/>
          <w:noProof/>
          <w:lang w:eastAsia="en-AU"/>
        </w:rPr>
      </w:pPr>
      <w:hyperlink w:anchor="_Toc142988878" w:history="1">
        <w:r w:rsidR="00272028" w:rsidRPr="001137F4">
          <w:rPr>
            <w:rStyle w:val="Hyperlink"/>
            <w:noProof/>
          </w:rPr>
          <w:t>14</w:t>
        </w:r>
        <w:r w:rsidR="00272028">
          <w:rPr>
            <w:rFonts w:eastAsiaTheme="minorEastAsia"/>
            <w:noProof/>
            <w:lang w:eastAsia="en-AU"/>
          </w:rPr>
          <w:tab/>
        </w:r>
        <w:r w:rsidR="00272028" w:rsidRPr="001137F4">
          <w:rPr>
            <w:rStyle w:val="Hyperlink"/>
            <w:noProof/>
          </w:rPr>
          <w:t>FORFEITS</w:t>
        </w:r>
        <w:r w:rsidR="00272028">
          <w:rPr>
            <w:noProof/>
            <w:webHidden/>
          </w:rPr>
          <w:tab/>
        </w:r>
        <w:r w:rsidR="00272028">
          <w:rPr>
            <w:noProof/>
            <w:webHidden/>
          </w:rPr>
          <w:fldChar w:fldCharType="begin"/>
        </w:r>
        <w:r w:rsidR="00272028">
          <w:rPr>
            <w:noProof/>
            <w:webHidden/>
          </w:rPr>
          <w:instrText xml:space="preserve"> PAGEREF _Toc142988878 \h </w:instrText>
        </w:r>
        <w:r w:rsidR="00272028">
          <w:rPr>
            <w:noProof/>
            <w:webHidden/>
          </w:rPr>
        </w:r>
        <w:r w:rsidR="00272028">
          <w:rPr>
            <w:noProof/>
            <w:webHidden/>
          </w:rPr>
          <w:fldChar w:fldCharType="separate"/>
        </w:r>
        <w:r w:rsidR="00272028">
          <w:rPr>
            <w:noProof/>
            <w:webHidden/>
          </w:rPr>
          <w:t>11</w:t>
        </w:r>
        <w:r w:rsidR="00272028">
          <w:rPr>
            <w:noProof/>
            <w:webHidden/>
          </w:rPr>
          <w:fldChar w:fldCharType="end"/>
        </w:r>
      </w:hyperlink>
    </w:p>
    <w:p w14:paraId="2BBF9A35" w14:textId="77777777" w:rsidR="00272028" w:rsidRDefault="00000000" w:rsidP="005E4EA3">
      <w:pPr>
        <w:pStyle w:val="TOC1"/>
        <w:tabs>
          <w:tab w:val="left" w:pos="851"/>
          <w:tab w:val="right" w:leader="dot" w:pos="9016"/>
        </w:tabs>
        <w:rPr>
          <w:rFonts w:eastAsiaTheme="minorEastAsia"/>
          <w:noProof/>
          <w:lang w:eastAsia="en-AU"/>
        </w:rPr>
      </w:pPr>
      <w:hyperlink w:anchor="_Toc142988879" w:history="1">
        <w:r w:rsidR="00272028" w:rsidRPr="001137F4">
          <w:rPr>
            <w:rStyle w:val="Hyperlink"/>
            <w:noProof/>
          </w:rPr>
          <w:t>15</w:t>
        </w:r>
        <w:r w:rsidR="00272028">
          <w:rPr>
            <w:rFonts w:eastAsiaTheme="minorEastAsia"/>
            <w:noProof/>
            <w:lang w:eastAsia="en-AU"/>
          </w:rPr>
          <w:tab/>
        </w:r>
        <w:r w:rsidR="00272028" w:rsidRPr="001137F4">
          <w:rPr>
            <w:rStyle w:val="Hyperlink"/>
            <w:noProof/>
          </w:rPr>
          <w:t>FINALS</w:t>
        </w:r>
        <w:r w:rsidR="00272028">
          <w:rPr>
            <w:noProof/>
            <w:webHidden/>
          </w:rPr>
          <w:tab/>
        </w:r>
        <w:r w:rsidR="00272028">
          <w:rPr>
            <w:noProof/>
            <w:webHidden/>
          </w:rPr>
          <w:fldChar w:fldCharType="begin"/>
        </w:r>
        <w:r w:rsidR="00272028">
          <w:rPr>
            <w:noProof/>
            <w:webHidden/>
          </w:rPr>
          <w:instrText xml:space="preserve"> PAGEREF _Toc142988879 \h </w:instrText>
        </w:r>
        <w:r w:rsidR="00272028">
          <w:rPr>
            <w:noProof/>
            <w:webHidden/>
          </w:rPr>
        </w:r>
        <w:r w:rsidR="00272028">
          <w:rPr>
            <w:noProof/>
            <w:webHidden/>
          </w:rPr>
          <w:fldChar w:fldCharType="separate"/>
        </w:r>
        <w:r w:rsidR="00272028">
          <w:rPr>
            <w:noProof/>
            <w:webHidden/>
          </w:rPr>
          <w:t>12</w:t>
        </w:r>
        <w:r w:rsidR="00272028">
          <w:rPr>
            <w:noProof/>
            <w:webHidden/>
          </w:rPr>
          <w:fldChar w:fldCharType="end"/>
        </w:r>
      </w:hyperlink>
    </w:p>
    <w:p w14:paraId="708BBA8B" w14:textId="77777777" w:rsidR="00272028" w:rsidRDefault="00000000" w:rsidP="005E4EA3">
      <w:pPr>
        <w:pStyle w:val="TOC1"/>
        <w:tabs>
          <w:tab w:val="left" w:pos="851"/>
          <w:tab w:val="right" w:leader="dot" w:pos="9016"/>
        </w:tabs>
        <w:rPr>
          <w:rFonts w:eastAsiaTheme="minorEastAsia"/>
          <w:noProof/>
          <w:lang w:eastAsia="en-AU"/>
        </w:rPr>
      </w:pPr>
      <w:hyperlink w:anchor="_Toc142988880" w:history="1">
        <w:r w:rsidR="00272028" w:rsidRPr="001137F4">
          <w:rPr>
            <w:rStyle w:val="Hyperlink"/>
            <w:noProof/>
          </w:rPr>
          <w:t>16</w:t>
        </w:r>
        <w:r w:rsidR="00272028">
          <w:rPr>
            <w:rFonts w:eastAsiaTheme="minorEastAsia"/>
            <w:noProof/>
            <w:lang w:eastAsia="en-AU"/>
          </w:rPr>
          <w:tab/>
        </w:r>
        <w:r w:rsidR="00272028" w:rsidRPr="001137F4">
          <w:rPr>
            <w:rStyle w:val="Hyperlink"/>
            <w:noProof/>
          </w:rPr>
          <w:t>BYES</w:t>
        </w:r>
        <w:r w:rsidR="00272028">
          <w:rPr>
            <w:noProof/>
            <w:webHidden/>
          </w:rPr>
          <w:tab/>
        </w:r>
        <w:r w:rsidR="00272028">
          <w:rPr>
            <w:noProof/>
            <w:webHidden/>
          </w:rPr>
          <w:fldChar w:fldCharType="begin"/>
        </w:r>
        <w:r w:rsidR="00272028">
          <w:rPr>
            <w:noProof/>
            <w:webHidden/>
          </w:rPr>
          <w:instrText xml:space="preserve"> PAGEREF _Toc142988880 \h </w:instrText>
        </w:r>
        <w:r w:rsidR="00272028">
          <w:rPr>
            <w:noProof/>
            <w:webHidden/>
          </w:rPr>
        </w:r>
        <w:r w:rsidR="00272028">
          <w:rPr>
            <w:noProof/>
            <w:webHidden/>
          </w:rPr>
          <w:fldChar w:fldCharType="separate"/>
        </w:r>
        <w:r w:rsidR="00272028">
          <w:rPr>
            <w:noProof/>
            <w:webHidden/>
          </w:rPr>
          <w:t>13</w:t>
        </w:r>
        <w:r w:rsidR="00272028">
          <w:rPr>
            <w:noProof/>
            <w:webHidden/>
          </w:rPr>
          <w:fldChar w:fldCharType="end"/>
        </w:r>
      </w:hyperlink>
    </w:p>
    <w:p w14:paraId="3B8057CA" w14:textId="77777777" w:rsidR="00272028" w:rsidRDefault="00000000" w:rsidP="005E4EA3">
      <w:pPr>
        <w:pStyle w:val="TOC1"/>
        <w:tabs>
          <w:tab w:val="left" w:pos="851"/>
          <w:tab w:val="right" w:leader="dot" w:pos="9016"/>
        </w:tabs>
        <w:rPr>
          <w:rFonts w:eastAsiaTheme="minorEastAsia"/>
          <w:noProof/>
          <w:lang w:eastAsia="en-AU"/>
        </w:rPr>
      </w:pPr>
      <w:hyperlink w:anchor="_Toc142988881" w:history="1">
        <w:r w:rsidR="00272028" w:rsidRPr="001137F4">
          <w:rPr>
            <w:rStyle w:val="Hyperlink"/>
            <w:noProof/>
          </w:rPr>
          <w:t>17</w:t>
        </w:r>
        <w:r w:rsidR="00272028">
          <w:rPr>
            <w:rFonts w:eastAsiaTheme="minorEastAsia"/>
            <w:noProof/>
            <w:lang w:eastAsia="en-AU"/>
          </w:rPr>
          <w:tab/>
        </w:r>
        <w:r w:rsidR="00272028" w:rsidRPr="001137F4">
          <w:rPr>
            <w:rStyle w:val="Hyperlink"/>
            <w:noProof/>
          </w:rPr>
          <w:t>CODE OF CONDUCT</w:t>
        </w:r>
        <w:r w:rsidR="00272028">
          <w:rPr>
            <w:noProof/>
            <w:webHidden/>
          </w:rPr>
          <w:tab/>
        </w:r>
        <w:r w:rsidR="00272028">
          <w:rPr>
            <w:noProof/>
            <w:webHidden/>
          </w:rPr>
          <w:fldChar w:fldCharType="begin"/>
        </w:r>
        <w:r w:rsidR="00272028">
          <w:rPr>
            <w:noProof/>
            <w:webHidden/>
          </w:rPr>
          <w:instrText xml:space="preserve"> PAGEREF _Toc142988881 \h </w:instrText>
        </w:r>
        <w:r w:rsidR="00272028">
          <w:rPr>
            <w:noProof/>
            <w:webHidden/>
          </w:rPr>
        </w:r>
        <w:r w:rsidR="00272028">
          <w:rPr>
            <w:noProof/>
            <w:webHidden/>
          </w:rPr>
          <w:fldChar w:fldCharType="separate"/>
        </w:r>
        <w:r w:rsidR="00272028">
          <w:rPr>
            <w:noProof/>
            <w:webHidden/>
          </w:rPr>
          <w:t>13</w:t>
        </w:r>
        <w:r w:rsidR="00272028">
          <w:rPr>
            <w:noProof/>
            <w:webHidden/>
          </w:rPr>
          <w:fldChar w:fldCharType="end"/>
        </w:r>
      </w:hyperlink>
    </w:p>
    <w:p w14:paraId="45B4AC6F" w14:textId="77777777" w:rsidR="00272028" w:rsidRDefault="00000000" w:rsidP="005E4EA3">
      <w:pPr>
        <w:pStyle w:val="TOC1"/>
        <w:tabs>
          <w:tab w:val="left" w:pos="851"/>
          <w:tab w:val="right" w:leader="dot" w:pos="9016"/>
        </w:tabs>
        <w:rPr>
          <w:rFonts w:eastAsiaTheme="minorEastAsia"/>
          <w:noProof/>
          <w:lang w:eastAsia="en-AU"/>
        </w:rPr>
      </w:pPr>
      <w:hyperlink w:anchor="_Toc142988882" w:history="1">
        <w:r w:rsidR="00272028" w:rsidRPr="001137F4">
          <w:rPr>
            <w:rStyle w:val="Hyperlink"/>
            <w:noProof/>
          </w:rPr>
          <w:t>18</w:t>
        </w:r>
        <w:r w:rsidR="00272028">
          <w:rPr>
            <w:rFonts w:eastAsiaTheme="minorEastAsia"/>
            <w:noProof/>
            <w:lang w:eastAsia="en-AU"/>
          </w:rPr>
          <w:tab/>
        </w:r>
        <w:r w:rsidR="00272028" w:rsidRPr="001137F4">
          <w:rPr>
            <w:rStyle w:val="Hyperlink"/>
            <w:noProof/>
          </w:rPr>
          <w:t>RULES CHANGE HISTORY</w:t>
        </w:r>
        <w:r w:rsidR="00272028">
          <w:rPr>
            <w:noProof/>
            <w:webHidden/>
          </w:rPr>
          <w:tab/>
        </w:r>
        <w:r w:rsidR="00272028">
          <w:rPr>
            <w:noProof/>
            <w:webHidden/>
          </w:rPr>
          <w:fldChar w:fldCharType="begin"/>
        </w:r>
        <w:r w:rsidR="00272028">
          <w:rPr>
            <w:noProof/>
            <w:webHidden/>
          </w:rPr>
          <w:instrText xml:space="preserve"> PAGEREF _Toc142988882 \h </w:instrText>
        </w:r>
        <w:r w:rsidR="00272028">
          <w:rPr>
            <w:noProof/>
            <w:webHidden/>
          </w:rPr>
        </w:r>
        <w:r w:rsidR="00272028">
          <w:rPr>
            <w:noProof/>
            <w:webHidden/>
          </w:rPr>
          <w:fldChar w:fldCharType="separate"/>
        </w:r>
        <w:r w:rsidR="00272028">
          <w:rPr>
            <w:noProof/>
            <w:webHidden/>
          </w:rPr>
          <w:t>14</w:t>
        </w:r>
        <w:r w:rsidR="00272028">
          <w:rPr>
            <w:noProof/>
            <w:webHidden/>
          </w:rPr>
          <w:fldChar w:fldCharType="end"/>
        </w:r>
      </w:hyperlink>
    </w:p>
    <w:p w14:paraId="3F48062D" w14:textId="77777777" w:rsidR="00EB6CB1" w:rsidRDefault="00EB6CB1" w:rsidP="00272028">
      <w:pPr>
        <w:tabs>
          <w:tab w:val="left" w:pos="567"/>
          <w:tab w:val="left" w:pos="851"/>
        </w:tabs>
        <w:rPr>
          <w:rFonts w:asciiTheme="majorHAnsi" w:eastAsiaTheme="majorEastAsia" w:hAnsiTheme="majorHAnsi" w:cstheme="majorBidi"/>
          <w:i/>
          <w:iCs/>
          <w:color w:val="4F81BD" w:themeColor="accent1"/>
          <w:spacing w:val="15"/>
          <w:sz w:val="24"/>
          <w:szCs w:val="24"/>
        </w:rPr>
      </w:pPr>
      <w:r>
        <w:fldChar w:fldCharType="end"/>
      </w:r>
      <w:r>
        <w:br w:type="page"/>
      </w:r>
    </w:p>
    <w:p w14:paraId="4921BCBF" w14:textId="77777777" w:rsidR="00771FFB" w:rsidRDefault="00771FFB" w:rsidP="00771FFB">
      <w:pPr>
        <w:pStyle w:val="Subtitle"/>
        <w:jc w:val="center"/>
      </w:pPr>
      <w:r>
        <w:lastRenderedPageBreak/>
        <w:t>HILLS BOWLING ASSOCIATION</w:t>
      </w:r>
    </w:p>
    <w:p w14:paraId="2E52C168" w14:textId="77777777" w:rsidR="00771FFB" w:rsidRDefault="00771FFB" w:rsidP="00771FFB">
      <w:pPr>
        <w:pStyle w:val="Title"/>
        <w:jc w:val="center"/>
      </w:pPr>
      <w:r>
        <w:t>Pennant and Match Rules</w:t>
      </w:r>
    </w:p>
    <w:p w14:paraId="37D27A57" w14:textId="77777777" w:rsidR="00771FFB" w:rsidRDefault="00771FFB" w:rsidP="00771FFB">
      <w:r>
        <w:t>All games played under the control of the Hills Bowling Association (HBA) shall be played in accordance with the Laws of the Sport of Bowls and Domestic Regulations as published by Bowls Australia, all applicable Bowls SA Policies, and the Pennant and Match Rules of the Hills Bowling Association as contained herein.</w:t>
      </w:r>
    </w:p>
    <w:p w14:paraId="20AC20FE" w14:textId="77777777" w:rsidR="00771FFB" w:rsidRDefault="00771FFB" w:rsidP="00771FFB">
      <w:r>
        <w:t xml:space="preserve">Refer: </w:t>
      </w:r>
      <w:hyperlink r:id="rId8" w:history="1">
        <w:r w:rsidR="005C119C" w:rsidRPr="0014084E">
          <w:rPr>
            <w:rStyle w:val="Hyperlink"/>
          </w:rPr>
          <w:t>https://www.bowlssa.com.au/about-us-bowls-sa/governance-policies/</w:t>
        </w:r>
      </w:hyperlink>
    </w:p>
    <w:p w14:paraId="067A6B65" w14:textId="77777777" w:rsidR="00771FFB" w:rsidRPr="003547D0" w:rsidRDefault="00771FFB" w:rsidP="003547D0">
      <w:pPr>
        <w:pStyle w:val="Heading1"/>
      </w:pPr>
      <w:bookmarkStart w:id="0" w:name="_Toc142658860"/>
      <w:bookmarkStart w:id="1" w:name="_Ref142666757"/>
      <w:bookmarkStart w:id="2" w:name="_Ref142666771"/>
      <w:bookmarkStart w:id="3" w:name="_Toc142988865"/>
      <w:r w:rsidRPr="003547D0">
        <w:t>COMPETITIONS</w:t>
      </w:r>
      <w:bookmarkEnd w:id="0"/>
      <w:bookmarkEnd w:id="1"/>
      <w:bookmarkEnd w:id="2"/>
      <w:bookmarkEnd w:id="3"/>
    </w:p>
    <w:p w14:paraId="2176C13C" w14:textId="77777777" w:rsidR="00771FFB" w:rsidRPr="00771FFB" w:rsidRDefault="00771FFB" w:rsidP="00C916E9">
      <w:pPr>
        <w:pStyle w:val="Heading2"/>
      </w:pPr>
      <w:bookmarkStart w:id="4" w:name="_Toc142658861"/>
      <w:r w:rsidRPr="00771FFB">
        <w:t>The format for all pennant matches, finals, Champion of Champion matches, and all other Association events, including:</w:t>
      </w:r>
      <w:bookmarkEnd w:id="4"/>
    </w:p>
    <w:p w14:paraId="63DFCF78" w14:textId="77777777" w:rsidR="00771FFB" w:rsidRDefault="00771FFB" w:rsidP="00842F1A">
      <w:pPr>
        <w:pStyle w:val="ListParagraph"/>
        <w:numPr>
          <w:ilvl w:val="0"/>
          <w:numId w:val="1"/>
        </w:numPr>
        <w:ind w:left="1134" w:hanging="567"/>
      </w:pPr>
      <w:r>
        <w:t>Starting date and length of season,</w:t>
      </w:r>
      <w:r>
        <w:tab/>
      </w:r>
    </w:p>
    <w:p w14:paraId="1C272309" w14:textId="77777777" w:rsidR="00771FFB" w:rsidRDefault="00771FFB" w:rsidP="00842F1A">
      <w:pPr>
        <w:pStyle w:val="ListParagraph"/>
        <w:numPr>
          <w:ilvl w:val="0"/>
          <w:numId w:val="1"/>
        </w:numPr>
        <w:ind w:left="1134" w:hanging="567"/>
      </w:pPr>
      <w:r>
        <w:t>The number of sides to contest finals in each division, (provided that if a competition has six or more teams participating then a final four is to be played).</w:t>
      </w:r>
    </w:p>
    <w:p w14:paraId="2477CE16" w14:textId="77777777" w:rsidR="00771FFB" w:rsidRDefault="00771FFB" w:rsidP="00842F1A">
      <w:pPr>
        <w:pStyle w:val="ListParagraph"/>
        <w:numPr>
          <w:ilvl w:val="0"/>
          <w:numId w:val="1"/>
        </w:numPr>
        <w:ind w:left="1134" w:hanging="567"/>
      </w:pPr>
      <w:r>
        <w:t>The order of play for finals,</w:t>
      </w:r>
    </w:p>
    <w:p w14:paraId="2329F637" w14:textId="77777777" w:rsidR="00771FFB" w:rsidRDefault="00771FFB" w:rsidP="00842F1A">
      <w:pPr>
        <w:pStyle w:val="ListParagraph"/>
        <w:numPr>
          <w:ilvl w:val="0"/>
          <w:numId w:val="1"/>
        </w:numPr>
        <w:ind w:left="1134" w:hanging="567"/>
      </w:pPr>
      <w:r>
        <w:t>Scheduling of dates for pennants and finals matches.</w:t>
      </w:r>
    </w:p>
    <w:p w14:paraId="1BD755C1" w14:textId="77777777" w:rsidR="00771FFB" w:rsidRDefault="00771FFB" w:rsidP="00842F1A">
      <w:pPr>
        <w:pStyle w:val="ListParagraph"/>
        <w:numPr>
          <w:ilvl w:val="0"/>
          <w:numId w:val="1"/>
        </w:numPr>
        <w:ind w:left="1134" w:hanging="567"/>
      </w:pPr>
      <w:r>
        <w:t>Number of divisions.</w:t>
      </w:r>
    </w:p>
    <w:p w14:paraId="2F018250" w14:textId="77777777" w:rsidR="00771FFB" w:rsidRDefault="00771FFB" w:rsidP="00842F1A">
      <w:pPr>
        <w:pStyle w:val="ListParagraph"/>
        <w:numPr>
          <w:ilvl w:val="0"/>
          <w:numId w:val="1"/>
        </w:numPr>
        <w:ind w:left="1134" w:hanging="567"/>
      </w:pPr>
      <w:r>
        <w:t>Where necessary, the Executive may recommend adjustments to final side entries with the intention of making a viable and equitable competition across all Divisions in each competition, subject to a majority approval at a delegates meeting.</w:t>
      </w:r>
    </w:p>
    <w:p w14:paraId="67F10F8D" w14:textId="77777777" w:rsidR="00771FFB" w:rsidRDefault="00771FFB" w:rsidP="00D173CD">
      <w:pPr>
        <w:ind w:left="567"/>
      </w:pPr>
      <w:r>
        <w:t>shall be determined by the Executive Committee in consultation with clubs prior to the commencement of each season.</w:t>
      </w:r>
    </w:p>
    <w:p w14:paraId="25EE81EB" w14:textId="77777777" w:rsidR="00771FFB" w:rsidRDefault="00771FFB" w:rsidP="00C916E9">
      <w:pPr>
        <w:pStyle w:val="Heading2"/>
      </w:pPr>
      <w:bookmarkStart w:id="5" w:name="_Toc142658862"/>
      <w:r>
        <w:t xml:space="preserve">With the exception of all finals </w:t>
      </w:r>
      <w:r w:rsidR="003F1A26" w:rsidRPr="003F1A26">
        <w:t>matches, the Harrison Shield ,the Patron’s Shield, and Champion of Champions regional play offs - all association events shall be assigned to each club consecutively, in alphabetical order, provided that</w:t>
      </w:r>
      <w:r>
        <w:t xml:space="preserve"> the venue is deemed appropriate and at an acceptable standard by the HBA Executive Committee.</w:t>
      </w:r>
      <w:bookmarkEnd w:id="5"/>
      <w:r>
        <w:t xml:space="preserve"> </w:t>
      </w:r>
    </w:p>
    <w:p w14:paraId="49FAEB36" w14:textId="77777777" w:rsidR="003F1A26" w:rsidRDefault="003F1A26" w:rsidP="003F1A26">
      <w:pPr>
        <w:pStyle w:val="Heading3"/>
        <w:ind w:left="924" w:hanging="357"/>
      </w:pPr>
      <w:r w:rsidRPr="003F1A26">
        <w:t>The Harrison Shield and Patron’s Shield shall be assigned to the club whose team or side won the event the previous season – and Champ</w:t>
      </w:r>
      <w:r>
        <w:t>ion</w:t>
      </w:r>
      <w:r w:rsidRPr="003F1A26">
        <w:t xml:space="preserve"> of Champ</w:t>
      </w:r>
      <w:r>
        <w:t>ions</w:t>
      </w:r>
      <w:r w:rsidRPr="003F1A26">
        <w:t xml:space="preserve"> regional play offs shall be assigned to the club of the winning HBA competitors.</w:t>
      </w:r>
    </w:p>
    <w:p w14:paraId="3A1E6476" w14:textId="77777777" w:rsidR="005C119C" w:rsidRDefault="005C119C" w:rsidP="009702ED">
      <w:pPr>
        <w:pStyle w:val="Heading3"/>
      </w:pPr>
      <w:bookmarkStart w:id="6" w:name="_Toc142658864"/>
      <w:r>
        <w:t>Assignment of finals events:-</w:t>
      </w:r>
      <w:bookmarkEnd w:id="6"/>
    </w:p>
    <w:p w14:paraId="3B00E7A5" w14:textId="77777777" w:rsidR="00771FFB" w:rsidRPr="00757300" w:rsidRDefault="00771FFB" w:rsidP="009702ED">
      <w:pPr>
        <w:pStyle w:val="Heading4"/>
      </w:pPr>
      <w:r w:rsidRPr="00757300">
        <w:t>Each finals event shall be allocated to a neutral green – provided that the HBA Executive Committee is satisfied that the green is of suitable standard for finals play – and that the host club has adequate facilities to host the event.</w:t>
      </w:r>
    </w:p>
    <w:p w14:paraId="2CC38A8C" w14:textId="77777777" w:rsidR="00771FFB" w:rsidRPr="00757300" w:rsidRDefault="00771FFB" w:rsidP="009702ED">
      <w:pPr>
        <w:pStyle w:val="Heading4"/>
      </w:pPr>
      <w:r w:rsidRPr="00757300">
        <w:lastRenderedPageBreak/>
        <w:t>The Executive may allow a final between two sides from the one club to be played at their home venue, providing both sides are supportive.</w:t>
      </w:r>
    </w:p>
    <w:p w14:paraId="64A6DC06" w14:textId="77777777" w:rsidR="00771FFB" w:rsidRPr="00F20CB4" w:rsidRDefault="00771FFB" w:rsidP="00C916E9">
      <w:pPr>
        <w:pStyle w:val="Heading2"/>
      </w:pPr>
      <w:bookmarkStart w:id="7" w:name="_Toc142658865"/>
      <w:r w:rsidRPr="00F20CB4">
        <w:t>Unless otherwise determined by a general meeting of the HBA club delegates:</w:t>
      </w:r>
      <w:bookmarkEnd w:id="7"/>
    </w:p>
    <w:p w14:paraId="7053B0BD" w14:textId="77777777" w:rsidR="005C119C" w:rsidRPr="00F17ACD" w:rsidRDefault="005C390D" w:rsidP="009702ED">
      <w:pPr>
        <w:pStyle w:val="Heading3"/>
        <w:numPr>
          <w:ilvl w:val="0"/>
          <w:numId w:val="11"/>
        </w:numPr>
      </w:pPr>
      <w:bookmarkStart w:id="8" w:name="_Toc142658866"/>
      <w:r w:rsidRPr="00F17ACD">
        <w:t>All pennant</w:t>
      </w:r>
      <w:r w:rsidR="00771FFB" w:rsidRPr="00F17ACD">
        <w:t xml:space="preserve"> </w:t>
      </w:r>
      <w:r w:rsidR="005C119C" w:rsidRPr="00F17ACD">
        <w:t xml:space="preserve">matches </w:t>
      </w:r>
      <w:r w:rsidR="00771FFB" w:rsidRPr="00F17ACD">
        <w:t>shall comprise 21 ends.</w:t>
      </w:r>
      <w:bookmarkEnd w:id="8"/>
      <w:r w:rsidR="00771FFB" w:rsidRPr="00F17ACD">
        <w:t xml:space="preserve"> </w:t>
      </w:r>
    </w:p>
    <w:p w14:paraId="55B02557" w14:textId="77777777" w:rsidR="005C390D" w:rsidRPr="00F17ACD" w:rsidRDefault="005C390D" w:rsidP="009702ED">
      <w:pPr>
        <w:pStyle w:val="Heading3"/>
      </w:pPr>
      <w:r w:rsidRPr="00F17ACD">
        <w:t>All pennant matches shall comprise of fours format.</w:t>
      </w:r>
    </w:p>
    <w:p w14:paraId="61955CFC" w14:textId="77777777" w:rsidR="00771FFB" w:rsidRDefault="00771FFB" w:rsidP="00C916E9">
      <w:pPr>
        <w:pStyle w:val="Heading2"/>
      </w:pPr>
      <w:bookmarkStart w:id="9" w:name="_Toc142658868"/>
      <w:r>
        <w:t>All Clubs affiliated with the HBA shall be encouraged to hold single gender men’s and women’s Club Championships in Singles, Pairs, and any other format as stipulated by the HBA Executive Committee – with all winners to be decided prior to the date scheduled for the Association Champion of Champions play offs for that event.</w:t>
      </w:r>
      <w:bookmarkEnd w:id="9"/>
      <w:r>
        <w:t xml:space="preserve">  </w:t>
      </w:r>
    </w:p>
    <w:p w14:paraId="3A1D1C58" w14:textId="77777777" w:rsidR="00771FFB" w:rsidRDefault="00771FFB" w:rsidP="00C916E9">
      <w:pPr>
        <w:pStyle w:val="Heading2"/>
      </w:pPr>
      <w:bookmarkStart w:id="10" w:name="_Toc142658869"/>
      <w:r>
        <w:t>Players in each team Championship event must be from the same Club. Should a substitute be required in a team, that substitute shall be a member of the same club who has not previously played in that event. No substitute is permitted for Singles.</w:t>
      </w:r>
      <w:bookmarkEnd w:id="10"/>
    </w:p>
    <w:p w14:paraId="09D52BEC" w14:textId="77777777" w:rsidR="00F20CB4" w:rsidRPr="00F20CB4" w:rsidRDefault="00F20CB4" w:rsidP="005C390D">
      <w:pPr>
        <w:pStyle w:val="Heading1"/>
        <w:ind w:left="567" w:hanging="567"/>
      </w:pPr>
      <w:bookmarkStart w:id="11" w:name="_Toc142658870"/>
      <w:bookmarkStart w:id="12" w:name="_Toc142988866"/>
      <w:r w:rsidRPr="00F20CB4">
        <w:t>Matches Affected by Heat, Inclement Weather, or any other cause</w:t>
      </w:r>
      <w:bookmarkEnd w:id="11"/>
      <w:bookmarkEnd w:id="12"/>
    </w:p>
    <w:p w14:paraId="5202A8F1" w14:textId="77777777" w:rsidR="00F20CB4" w:rsidRDefault="00F20CB4" w:rsidP="00C916E9">
      <w:pPr>
        <w:pStyle w:val="Heading2"/>
      </w:pPr>
      <w:bookmarkStart w:id="13" w:name="_Toc142658871"/>
      <w:r>
        <w:t>Unless otherwise provided for in these rules, the HBA shall abide by any Bowls SA Heat &amp; Inclement Weather Policy in force.</w:t>
      </w:r>
      <w:bookmarkEnd w:id="13"/>
    </w:p>
    <w:p w14:paraId="4B1805D5" w14:textId="77777777" w:rsidR="00F20CB4" w:rsidRDefault="00F20CB4" w:rsidP="005C390D">
      <w:pPr>
        <w:ind w:left="567"/>
      </w:pPr>
      <w:r>
        <w:t xml:space="preserve">Refer </w:t>
      </w:r>
      <w:hyperlink r:id="rId9" w:history="1">
        <w:r w:rsidRPr="0014084E">
          <w:rPr>
            <w:rStyle w:val="Hyperlink"/>
          </w:rPr>
          <w:t>https://www.bowlssa.com.au/wp-content/uploads/sites/6/2022/09/052-Policy-Heat-and-Inclement-Weather-Clubs-Associations-v2-Approved-2022.08.29.pdf</w:t>
        </w:r>
      </w:hyperlink>
    </w:p>
    <w:p w14:paraId="73A4A5E0" w14:textId="77777777" w:rsidR="00F20CB4" w:rsidRDefault="00F20CB4" w:rsidP="00C916E9">
      <w:pPr>
        <w:pStyle w:val="Heading2"/>
      </w:pPr>
      <w:bookmarkStart w:id="14" w:name="_Toc142658872"/>
      <w:r>
        <w:t>Determination of temperature conditions:</w:t>
      </w:r>
      <w:bookmarkEnd w:id="14"/>
    </w:p>
    <w:p w14:paraId="0E7C78FD" w14:textId="77777777" w:rsidR="00F20CB4" w:rsidRPr="00E4784F" w:rsidRDefault="00F20CB4" w:rsidP="009702ED">
      <w:pPr>
        <w:pStyle w:val="Heading3"/>
        <w:numPr>
          <w:ilvl w:val="0"/>
          <w:numId w:val="14"/>
        </w:numPr>
      </w:pPr>
      <w:bookmarkStart w:id="15" w:name="_Toc142658873"/>
      <w:r w:rsidRPr="009702ED">
        <w:rPr>
          <w:rStyle w:val="Heading2Char"/>
          <w:szCs w:val="22"/>
        </w:rPr>
        <w:t xml:space="preserve">For the purpose of determining the current temperature at a match venue, the temperature at the nearest appropriate </w:t>
      </w:r>
      <w:r w:rsidRPr="00E4784F">
        <w:t>Bureau of Meteorology (</w:t>
      </w:r>
      <w:r w:rsidRPr="009702ED">
        <w:rPr>
          <w:rStyle w:val="Heading2Char"/>
          <w:szCs w:val="22"/>
        </w:rPr>
        <w:t>BOM) automatic weather station shall be</w:t>
      </w:r>
      <w:r w:rsidRPr="00E4784F">
        <w:t xml:space="preserve"> used.</w:t>
      </w:r>
      <w:bookmarkEnd w:id="15"/>
    </w:p>
    <w:p w14:paraId="583A4A11" w14:textId="77777777" w:rsidR="00F20CB4" w:rsidRDefault="00F20CB4" w:rsidP="005C390D">
      <w:pPr>
        <w:spacing w:after="60"/>
        <w:ind w:left="1560" w:hanging="426"/>
      </w:pPr>
      <w:r>
        <w:t>The nearest appropriate station for:-</w:t>
      </w:r>
    </w:p>
    <w:p w14:paraId="4F3844F1" w14:textId="77777777" w:rsidR="00F20CB4" w:rsidRDefault="00F20CB4" w:rsidP="00842F1A">
      <w:pPr>
        <w:pStyle w:val="ListParagraph"/>
        <w:numPr>
          <w:ilvl w:val="0"/>
          <w:numId w:val="7"/>
        </w:numPr>
      </w:pPr>
      <w:r>
        <w:t>Hahndorf, Lenswood, Lobethal, Mt Barker, Oakbank, Woodside and Uraidla is Mount Lofty.</w:t>
      </w:r>
    </w:p>
    <w:p w14:paraId="3CB9B86E" w14:textId="77777777" w:rsidR="00F20CB4" w:rsidRDefault="00F20CB4" w:rsidP="00842F1A">
      <w:pPr>
        <w:pStyle w:val="ListParagraph"/>
        <w:numPr>
          <w:ilvl w:val="0"/>
          <w:numId w:val="7"/>
        </w:numPr>
      </w:pPr>
      <w:r>
        <w:t>Meadows is Kuitpo.</w:t>
      </w:r>
    </w:p>
    <w:p w14:paraId="3BE5167F" w14:textId="77777777" w:rsidR="00F20CB4" w:rsidRDefault="00F20CB4" w:rsidP="00842F1A">
      <w:pPr>
        <w:pStyle w:val="ListParagraph"/>
        <w:numPr>
          <w:ilvl w:val="0"/>
          <w:numId w:val="7"/>
        </w:numPr>
      </w:pPr>
      <w:r>
        <w:t>Gumeracha is Mt Crawford.</w:t>
      </w:r>
    </w:p>
    <w:p w14:paraId="5E9CEB5D" w14:textId="77777777" w:rsidR="00F20CB4" w:rsidRPr="009702ED" w:rsidRDefault="00F20CB4" w:rsidP="009702ED">
      <w:pPr>
        <w:pStyle w:val="Heading3"/>
        <w:rPr>
          <w:rStyle w:val="Heading2Char"/>
        </w:rPr>
      </w:pPr>
      <w:bookmarkStart w:id="16" w:name="_Toc142658874"/>
      <w:r w:rsidRPr="009702ED">
        <w:rPr>
          <w:rStyle w:val="Heading2Char"/>
        </w:rPr>
        <w:t xml:space="preserve">If on the evening </w:t>
      </w:r>
      <w:r w:rsidR="009702ED" w:rsidRPr="009702ED">
        <w:t xml:space="preserve">two days prior to the </w:t>
      </w:r>
      <w:r w:rsidR="009702ED" w:rsidRPr="009702ED">
        <w:rPr>
          <w:b/>
        </w:rPr>
        <w:t>Saturday</w:t>
      </w:r>
      <w:r w:rsidR="009702ED" w:rsidRPr="009702ED">
        <w:t xml:space="preserve"> the temperature on the Bureau of Meteorology website is forecast to reach 38</w:t>
      </w:r>
      <w:r w:rsidR="009702ED" w:rsidRPr="009702ED">
        <w:rPr>
          <w:vertAlign w:val="superscript"/>
        </w:rPr>
        <w:t>O</w:t>
      </w:r>
      <w:r w:rsidR="009702ED" w:rsidRPr="009702ED">
        <w:t xml:space="preserve"> C or above for Mt Barker, then: </w:t>
      </w:r>
      <w:bookmarkEnd w:id="16"/>
      <w:r w:rsidRPr="009702ED">
        <w:rPr>
          <w:rStyle w:val="Heading2Char"/>
        </w:rPr>
        <w:t xml:space="preserve">  </w:t>
      </w:r>
    </w:p>
    <w:p w14:paraId="44FE37D6" w14:textId="77777777" w:rsidR="009702ED" w:rsidRPr="009702ED" w:rsidRDefault="00E4784F" w:rsidP="009702ED">
      <w:pPr>
        <w:pStyle w:val="Heading4"/>
        <w:numPr>
          <w:ilvl w:val="0"/>
          <w:numId w:val="5"/>
        </w:numPr>
      </w:pPr>
      <w:r w:rsidRPr="009702ED">
        <w:t xml:space="preserve">All </w:t>
      </w:r>
      <w:r w:rsidR="009702ED" w:rsidRPr="009702ED">
        <w:t xml:space="preserve">pennant matches scheduled for </w:t>
      </w:r>
      <w:r w:rsidR="009702ED" w:rsidRPr="009702ED">
        <w:rPr>
          <w:b/>
        </w:rPr>
        <w:t>Saturday</w:t>
      </w:r>
      <w:r w:rsidR="009702ED" w:rsidRPr="009702ED">
        <w:t xml:space="preserve"> shall commence at 10.00am, and </w:t>
      </w:r>
    </w:p>
    <w:p w14:paraId="67B0D98B" w14:textId="77777777" w:rsidR="00F20CB4" w:rsidRPr="009702ED" w:rsidRDefault="00F20CB4" w:rsidP="009702ED">
      <w:pPr>
        <w:pStyle w:val="Heading4"/>
        <w:numPr>
          <w:ilvl w:val="0"/>
          <w:numId w:val="5"/>
        </w:numPr>
      </w:pPr>
      <w:r w:rsidRPr="009702ED">
        <w:t>Any other event scheduled for that day shall be postponed, and rescheduled to another date, at the discretion of the HBA Executive Committee.</w:t>
      </w:r>
    </w:p>
    <w:p w14:paraId="06968A4F" w14:textId="77777777" w:rsidR="009702ED" w:rsidRPr="009702ED" w:rsidRDefault="009702ED" w:rsidP="009702ED">
      <w:pPr>
        <w:pStyle w:val="Heading3"/>
        <w:rPr>
          <w:rStyle w:val="Heading2Char"/>
        </w:rPr>
      </w:pPr>
      <w:r w:rsidRPr="009702ED">
        <w:rPr>
          <w:rStyle w:val="Heading2Char"/>
        </w:rPr>
        <w:lastRenderedPageBreak/>
        <w:t xml:space="preserve">If on the evening </w:t>
      </w:r>
      <w:r w:rsidRPr="009702ED">
        <w:t xml:space="preserve">two days prior to the </w:t>
      </w:r>
      <w:r>
        <w:rPr>
          <w:b/>
        </w:rPr>
        <w:t>Wednesday</w:t>
      </w:r>
      <w:r w:rsidRPr="009702ED">
        <w:t xml:space="preserve"> the temperature on the Bureau of Meteorology website is forecast to reach 38</w:t>
      </w:r>
      <w:r w:rsidRPr="009702ED">
        <w:rPr>
          <w:vertAlign w:val="superscript"/>
        </w:rPr>
        <w:t>O</w:t>
      </w:r>
      <w:r w:rsidRPr="009702ED">
        <w:t xml:space="preserve"> C or above for Mt Barker, then: </w:t>
      </w:r>
      <w:r w:rsidRPr="009702ED">
        <w:rPr>
          <w:rStyle w:val="Heading2Char"/>
        </w:rPr>
        <w:t xml:space="preserve">  </w:t>
      </w:r>
    </w:p>
    <w:p w14:paraId="58449FE3" w14:textId="77777777" w:rsidR="009702ED" w:rsidRPr="009702ED" w:rsidRDefault="009702ED" w:rsidP="009702ED">
      <w:pPr>
        <w:pStyle w:val="Heading4"/>
        <w:numPr>
          <w:ilvl w:val="0"/>
          <w:numId w:val="5"/>
        </w:numPr>
      </w:pPr>
      <w:r w:rsidRPr="009702ED">
        <w:t xml:space="preserve">All pennant matches scheduled for </w:t>
      </w:r>
      <w:r w:rsidRPr="009702ED">
        <w:rPr>
          <w:b/>
        </w:rPr>
        <w:t>Wednesday</w:t>
      </w:r>
      <w:r w:rsidRPr="009702ED">
        <w:t xml:space="preserve"> shall commence at 10.00am, and </w:t>
      </w:r>
    </w:p>
    <w:p w14:paraId="5BB6A13A" w14:textId="77777777" w:rsidR="009702ED" w:rsidRPr="009702ED" w:rsidRDefault="009702ED" w:rsidP="009702ED">
      <w:pPr>
        <w:pStyle w:val="Heading4"/>
        <w:numPr>
          <w:ilvl w:val="0"/>
          <w:numId w:val="5"/>
        </w:numPr>
      </w:pPr>
      <w:r w:rsidRPr="009702ED">
        <w:t>Any other event scheduled for that day shall be postponed, and rescheduled to another date, at the discretion of the HBA Executive Committee.</w:t>
      </w:r>
    </w:p>
    <w:p w14:paraId="08541F24" w14:textId="4DB73A9F" w:rsidR="00D173CD" w:rsidRPr="00D173CD" w:rsidRDefault="00F20CB4" w:rsidP="009702ED">
      <w:pPr>
        <w:pStyle w:val="Heading3"/>
        <w:rPr>
          <w:rStyle w:val="Heading2Char"/>
          <w:szCs w:val="22"/>
        </w:rPr>
      </w:pPr>
      <w:bookmarkStart w:id="17" w:name="_Toc142658875"/>
      <w:r w:rsidRPr="00F20CB4">
        <w:rPr>
          <w:rStyle w:val="Heading2Char"/>
        </w:rPr>
        <w:t>On a day where the temperature has the potential to reach</w:t>
      </w:r>
      <w:r w:rsidR="0056784E">
        <w:rPr>
          <w:rStyle w:val="Heading2Char"/>
        </w:rPr>
        <w:t xml:space="preserve"> </w:t>
      </w:r>
      <w:r w:rsidR="004E28EF" w:rsidRPr="00B32C8C">
        <w:rPr>
          <w:rStyle w:val="Heading2Char"/>
          <w:b/>
          <w:bCs w:val="0"/>
        </w:rPr>
        <w:t>36</w:t>
      </w:r>
      <w:r w:rsidR="004E28EF" w:rsidRPr="00B32C8C">
        <w:rPr>
          <w:rStyle w:val="Heading2Char"/>
          <w:b/>
          <w:bCs w:val="0"/>
        </w:rPr>
        <w:sym w:font="Symbol" w:char="F0B0"/>
      </w:r>
      <w:r w:rsidR="004E28EF" w:rsidRPr="00B32C8C">
        <w:rPr>
          <w:rStyle w:val="Heading2Char"/>
          <w:b/>
          <w:bCs w:val="0"/>
        </w:rPr>
        <w:t xml:space="preserve"> C</w:t>
      </w:r>
      <w:r w:rsidR="004E28EF" w:rsidRPr="00B32C8C">
        <w:rPr>
          <w:rStyle w:val="Heading2Char"/>
        </w:rPr>
        <w:t xml:space="preserve"> </w:t>
      </w:r>
      <w:r w:rsidR="00A26DD2" w:rsidRPr="00F20CB4">
        <w:rPr>
          <w:rStyle w:val="Heading2Char"/>
        </w:rPr>
        <w:t>the</w:t>
      </w:r>
      <w:r w:rsidRPr="00F20CB4">
        <w:rPr>
          <w:rStyle w:val="Heading2Char"/>
        </w:rPr>
        <w:t xml:space="preserve"> Umpire of the day is responsible for delegating the duty of monitoring the temperature of the day. Although not compulsory, it is recommended the person tasked with this duty is “non-playing” for the day.</w:t>
      </w:r>
      <w:bookmarkEnd w:id="17"/>
      <w:r w:rsidRPr="00F20CB4">
        <w:rPr>
          <w:rStyle w:val="Heading2Char"/>
        </w:rPr>
        <w:t xml:space="preserve"> </w:t>
      </w:r>
    </w:p>
    <w:p w14:paraId="1E3B5F3A" w14:textId="77777777" w:rsidR="00F20CB4" w:rsidRDefault="00F20CB4" w:rsidP="009702ED">
      <w:pPr>
        <w:pStyle w:val="Heading3"/>
        <w:numPr>
          <w:ilvl w:val="0"/>
          <w:numId w:val="0"/>
        </w:numPr>
        <w:ind w:left="1134"/>
      </w:pPr>
      <w:bookmarkStart w:id="18" w:name="_Toc142658876"/>
      <w:r>
        <w:t>It is a minimum requirement that a check of the temperature is done at least once per every 30 minutes of play, however it may be checked more often if necessary.</w:t>
      </w:r>
      <w:bookmarkEnd w:id="18"/>
    </w:p>
    <w:p w14:paraId="66C101EB" w14:textId="773C7D2D" w:rsidR="004B3E01" w:rsidRDefault="00F20CB4" w:rsidP="009702ED">
      <w:pPr>
        <w:pStyle w:val="Heading3"/>
        <w:rPr>
          <w:rStyle w:val="Heading2Char"/>
        </w:rPr>
      </w:pPr>
      <w:bookmarkStart w:id="19" w:name="_Toc142658877"/>
      <w:r w:rsidRPr="004B3E01">
        <w:rPr>
          <w:rStyle w:val="Heading2Char"/>
        </w:rPr>
        <w:t>If at any stage, the temperature  at the BOM weather station nominated for each venue reach</w:t>
      </w:r>
      <w:r w:rsidR="004E28EF">
        <w:rPr>
          <w:rStyle w:val="Heading2Char"/>
        </w:rPr>
        <w:t>es</w:t>
      </w:r>
      <w:r w:rsidRPr="004B3E01">
        <w:rPr>
          <w:rStyle w:val="Heading2Char"/>
        </w:rPr>
        <w:t xml:space="preserve"> or exceed</w:t>
      </w:r>
      <w:r w:rsidR="004E28EF">
        <w:rPr>
          <w:rStyle w:val="Heading2Char"/>
        </w:rPr>
        <w:t>s</w:t>
      </w:r>
      <w:r w:rsidRPr="004B3E01">
        <w:rPr>
          <w:rStyle w:val="Heading2Char"/>
        </w:rPr>
        <w:t xml:space="preserve"> </w:t>
      </w:r>
      <w:r w:rsidR="004E28EF" w:rsidRPr="00B32C8C">
        <w:rPr>
          <w:rStyle w:val="Heading2Char"/>
          <w:b/>
          <w:bCs w:val="0"/>
        </w:rPr>
        <w:t>36</w:t>
      </w:r>
      <w:r w:rsidR="004E28EF" w:rsidRPr="00B32C8C">
        <w:rPr>
          <w:rStyle w:val="Heading2Char"/>
          <w:b/>
          <w:bCs w:val="0"/>
        </w:rPr>
        <w:sym w:font="Symbol" w:char="F0B0"/>
      </w:r>
      <w:r w:rsidR="004E28EF" w:rsidRPr="00B32C8C">
        <w:rPr>
          <w:rStyle w:val="Heading2Char"/>
          <w:b/>
          <w:bCs w:val="0"/>
        </w:rPr>
        <w:t>C</w:t>
      </w:r>
      <w:r w:rsidR="004E28EF" w:rsidRPr="00B32C8C">
        <w:rPr>
          <w:rStyle w:val="Heading2Char"/>
        </w:rPr>
        <w:t xml:space="preserve"> </w:t>
      </w:r>
      <w:r w:rsidRPr="004B3E01">
        <w:rPr>
          <w:rStyle w:val="Heading2Char"/>
        </w:rPr>
        <w:t>at the scheduled start of play or at any time after play has commenced, play will be suspended.</w:t>
      </w:r>
      <w:bookmarkEnd w:id="19"/>
    </w:p>
    <w:p w14:paraId="15738A03" w14:textId="77777777" w:rsidR="004B3E01" w:rsidRDefault="00F20CB4" w:rsidP="009702ED">
      <w:pPr>
        <w:pStyle w:val="Heading3"/>
        <w:numPr>
          <w:ilvl w:val="0"/>
          <w:numId w:val="0"/>
        </w:numPr>
        <w:ind w:left="1134"/>
      </w:pPr>
      <w:bookmarkStart w:id="20" w:name="_Toc142658878"/>
      <w:r>
        <w:t>The responsible person is to advise the umpire of the Day, who after confirming the</w:t>
      </w:r>
      <w:r w:rsidR="004B3E01">
        <w:t xml:space="preserve"> </w:t>
      </w:r>
      <w:r>
        <w:t>temperature, will call all players off the green/s at the completion of the end in play.</w:t>
      </w:r>
      <w:bookmarkEnd w:id="20"/>
      <w:r>
        <w:t xml:space="preserve"> </w:t>
      </w:r>
    </w:p>
    <w:p w14:paraId="0C824F50" w14:textId="77777777" w:rsidR="004B3E01" w:rsidRDefault="00F20CB4" w:rsidP="009702ED">
      <w:pPr>
        <w:pStyle w:val="Heading3"/>
        <w:numPr>
          <w:ilvl w:val="0"/>
          <w:numId w:val="0"/>
        </w:numPr>
        <w:ind w:left="1134"/>
      </w:pPr>
      <w:bookmarkStart w:id="21" w:name="_Toc142658879"/>
      <w:r>
        <w:t>After 30 minutes, from the time of the initial suspension of play, has passed, the responsible person and the Umpire of the Day will once again check the temperature of the day.</w:t>
      </w:r>
      <w:bookmarkEnd w:id="21"/>
      <w:r>
        <w:t xml:space="preserve"> </w:t>
      </w:r>
    </w:p>
    <w:p w14:paraId="7E2968B4" w14:textId="77777777" w:rsidR="004B3E01" w:rsidRDefault="00F20CB4" w:rsidP="009702ED">
      <w:pPr>
        <w:pStyle w:val="Heading3"/>
        <w:numPr>
          <w:ilvl w:val="0"/>
          <w:numId w:val="0"/>
        </w:numPr>
        <w:ind w:left="1134"/>
      </w:pPr>
      <w:bookmarkStart w:id="22" w:name="_Toc142658880"/>
      <w:r>
        <w:t>If the temperature has dropped below the cut-off temperature, play may recommence.</w:t>
      </w:r>
      <w:bookmarkEnd w:id="22"/>
    </w:p>
    <w:p w14:paraId="15A2CDE2" w14:textId="77777777" w:rsidR="00F20CB4" w:rsidRDefault="00F20CB4" w:rsidP="009702ED">
      <w:pPr>
        <w:pStyle w:val="Heading3"/>
        <w:numPr>
          <w:ilvl w:val="0"/>
          <w:numId w:val="0"/>
        </w:numPr>
        <w:ind w:left="1134"/>
      </w:pPr>
      <w:bookmarkStart w:id="23" w:name="_Toc142658881"/>
      <w:r>
        <w:t>If the temperature remains at or above the cut-off temperature, a further 30 minute break will be had, if play is not possible then, the match shall be:</w:t>
      </w:r>
      <w:bookmarkEnd w:id="23"/>
    </w:p>
    <w:p w14:paraId="21C120C2" w14:textId="77777777" w:rsidR="00F20CB4" w:rsidRDefault="00757300" w:rsidP="009702ED">
      <w:pPr>
        <w:pStyle w:val="Heading4"/>
        <w:numPr>
          <w:ilvl w:val="0"/>
          <w:numId w:val="22"/>
        </w:numPr>
      </w:pPr>
      <w:r w:rsidRPr="00757300">
        <w:t>Awarded</w:t>
      </w:r>
      <w:r w:rsidR="00F20CB4" w:rsidRPr="00757300">
        <w:t xml:space="preserve"> to the </w:t>
      </w:r>
      <w:r w:rsidR="00F20CB4" w:rsidRPr="004E74CA">
        <w:t>side</w:t>
      </w:r>
      <w:r w:rsidR="00F20CB4" w:rsidRPr="00757300">
        <w:t xml:space="preserve"> which was leading at the time of cessation, or </w:t>
      </w:r>
    </w:p>
    <w:p w14:paraId="09127B29" w14:textId="77777777" w:rsidR="00F20CB4" w:rsidRDefault="00F20CB4" w:rsidP="009702ED">
      <w:pPr>
        <w:pStyle w:val="Heading4"/>
        <w:numPr>
          <w:ilvl w:val="0"/>
          <w:numId w:val="22"/>
        </w:numPr>
      </w:pPr>
      <w:r>
        <w:t xml:space="preserve">declared a draw if the number of ends completed is insufficient for a result (refer </w:t>
      </w:r>
      <w:r w:rsidR="00A26DD2">
        <w:fldChar w:fldCharType="begin"/>
      </w:r>
      <w:r w:rsidR="00A26DD2">
        <w:instrText xml:space="preserve"> REF _Ref142652250 \r \p \h </w:instrText>
      </w:r>
      <w:r w:rsidR="004E74CA">
        <w:instrText xml:space="preserve"> \* MERGEFORMAT </w:instrText>
      </w:r>
      <w:r w:rsidR="00A26DD2">
        <w:fldChar w:fldCharType="separate"/>
      </w:r>
      <w:r w:rsidR="00A26DD2">
        <w:t>2.10 below</w:t>
      </w:r>
      <w:r w:rsidR="00A26DD2">
        <w:fldChar w:fldCharType="end"/>
      </w:r>
      <w:r>
        <w:t>).</w:t>
      </w:r>
    </w:p>
    <w:p w14:paraId="250B8EB7" w14:textId="77777777" w:rsidR="00F20CB4" w:rsidRDefault="00F20CB4" w:rsidP="009702ED">
      <w:pPr>
        <w:pStyle w:val="Heading3"/>
        <w:numPr>
          <w:ilvl w:val="0"/>
          <w:numId w:val="0"/>
        </w:numPr>
        <w:ind w:left="1134"/>
      </w:pPr>
      <w:bookmarkStart w:id="24" w:name="_Toc142658882"/>
      <w:r>
        <w:t>For all other matches being conducted by the HBA on such a day, the Executive will select a</w:t>
      </w:r>
      <w:r w:rsidR="004B3E01">
        <w:t xml:space="preserve"> </w:t>
      </w:r>
      <w:r>
        <w:t>course of action.</w:t>
      </w:r>
      <w:bookmarkEnd w:id="24"/>
    </w:p>
    <w:p w14:paraId="476ECC82" w14:textId="77777777" w:rsidR="00624572" w:rsidRDefault="00624572" w:rsidP="00C916E9">
      <w:pPr>
        <w:pStyle w:val="Heading2"/>
      </w:pPr>
      <w:bookmarkStart w:id="25" w:name="_Toc142658883"/>
      <w:r>
        <w:t>Extenuating circumstances</w:t>
      </w:r>
    </w:p>
    <w:p w14:paraId="00A882C1" w14:textId="77777777" w:rsidR="00F20CB4" w:rsidRDefault="00F20CB4" w:rsidP="00624572">
      <w:pPr>
        <w:ind w:left="567"/>
      </w:pPr>
      <w:r>
        <w:t>Notwithstanding any of these rules,</w:t>
      </w:r>
      <w:bookmarkEnd w:id="25"/>
    </w:p>
    <w:p w14:paraId="5BACCC53" w14:textId="77777777" w:rsidR="00F20CB4" w:rsidRPr="00E4784F" w:rsidRDefault="004B3E01" w:rsidP="009702ED">
      <w:pPr>
        <w:pStyle w:val="Heading3"/>
        <w:numPr>
          <w:ilvl w:val="0"/>
          <w:numId w:val="15"/>
        </w:numPr>
      </w:pPr>
      <w:bookmarkStart w:id="26" w:name="_Toc142658884"/>
      <w:r w:rsidRPr="009702ED">
        <w:rPr>
          <w:rStyle w:val="Heading2Char"/>
          <w:szCs w:val="22"/>
        </w:rPr>
        <w:t>I</w:t>
      </w:r>
      <w:r w:rsidR="00F20CB4" w:rsidRPr="00E4784F">
        <w:t xml:space="preserve">f the day scheduled for play is at any time deemed </w:t>
      </w:r>
      <w:r w:rsidRPr="009702ED">
        <w:rPr>
          <w:rStyle w:val="Heading2Char"/>
          <w:szCs w:val="22"/>
        </w:rPr>
        <w:t xml:space="preserve">to be </w:t>
      </w:r>
      <w:r w:rsidR="00624572" w:rsidRPr="009702ED">
        <w:rPr>
          <w:rStyle w:val="Heading2Char"/>
          <w:szCs w:val="22"/>
        </w:rPr>
        <w:t xml:space="preserve">a </w:t>
      </w:r>
      <w:r w:rsidRPr="009702ED">
        <w:rPr>
          <w:rStyle w:val="Heading2Char"/>
          <w:szCs w:val="22"/>
        </w:rPr>
        <w:t xml:space="preserve">Catastrophic Fire Danger </w:t>
      </w:r>
      <w:r w:rsidR="00F20CB4" w:rsidRPr="00E4784F">
        <w:t xml:space="preserve">day across </w:t>
      </w:r>
      <w:r w:rsidRPr="009702ED">
        <w:rPr>
          <w:rStyle w:val="Heading2Char"/>
          <w:szCs w:val="22"/>
        </w:rPr>
        <w:t>t</w:t>
      </w:r>
      <w:r w:rsidR="00F20CB4" w:rsidRPr="00E4784F">
        <w:t>he Mount Lofty Ranges Fire District, play shall be abandoned.</w:t>
      </w:r>
      <w:bookmarkEnd w:id="26"/>
    </w:p>
    <w:p w14:paraId="0F277E6C" w14:textId="77777777" w:rsidR="00F20CB4" w:rsidRPr="00E4784F" w:rsidRDefault="00D173CD" w:rsidP="009702ED">
      <w:pPr>
        <w:pStyle w:val="Heading3"/>
      </w:pPr>
      <w:bookmarkStart w:id="27" w:name="_Toc142658885"/>
      <w:r w:rsidRPr="00E4784F">
        <w:rPr>
          <w:rStyle w:val="Heading2Char"/>
          <w:szCs w:val="22"/>
        </w:rPr>
        <w:t>The HBA Executive Committee has</w:t>
      </w:r>
      <w:r w:rsidR="00F20CB4" w:rsidRPr="00E4784F">
        <w:t xml:space="preserve"> an overridin</w:t>
      </w:r>
      <w:r w:rsidR="004B3E01" w:rsidRPr="00E4784F">
        <w:t>g discretion to determine that m</w:t>
      </w:r>
      <w:r w:rsidR="00F20CB4" w:rsidRPr="00E4784F">
        <w:t>atches be abandoned.</w:t>
      </w:r>
      <w:bookmarkEnd w:id="27"/>
      <w:r w:rsidR="00F20CB4" w:rsidRPr="00E4784F">
        <w:t xml:space="preserve"> </w:t>
      </w:r>
    </w:p>
    <w:p w14:paraId="7929B43F" w14:textId="77777777" w:rsidR="00624572" w:rsidRDefault="00624572" w:rsidP="00F20CB4">
      <w:pPr>
        <w:rPr>
          <w:highlight w:val="lightGray"/>
        </w:rPr>
      </w:pPr>
    </w:p>
    <w:p w14:paraId="7FA12DA7" w14:textId="77777777" w:rsidR="00903AB9" w:rsidRDefault="00903AB9" w:rsidP="00F20CB4">
      <w:pPr>
        <w:rPr>
          <w:b/>
        </w:rPr>
      </w:pPr>
    </w:p>
    <w:p w14:paraId="4FF4CBDF" w14:textId="64C5497D" w:rsidR="00F20CB4" w:rsidRPr="00624572" w:rsidRDefault="00F20CB4" w:rsidP="00F20CB4">
      <w:pPr>
        <w:rPr>
          <w:b/>
        </w:rPr>
      </w:pPr>
      <w:r w:rsidRPr="00624572">
        <w:rPr>
          <w:b/>
        </w:rPr>
        <w:t>Prior to 10.00am on the day of play in the case of an afternoon match, and prior to 7.00pm on the day preceding play</w:t>
      </w:r>
      <w:r w:rsidR="00624572" w:rsidRPr="00624572">
        <w:rPr>
          <w:b/>
        </w:rPr>
        <w:t xml:space="preserve"> in the case of a morning match, the following apply:</w:t>
      </w:r>
      <w:r w:rsidR="00624572">
        <w:rPr>
          <w:b/>
        </w:rPr>
        <w:t>-</w:t>
      </w:r>
    </w:p>
    <w:p w14:paraId="7D3E14EE" w14:textId="77777777" w:rsidR="00F20CB4" w:rsidRDefault="00F20CB4" w:rsidP="00C916E9">
      <w:pPr>
        <w:pStyle w:val="Heading2"/>
      </w:pPr>
      <w:bookmarkStart w:id="28" w:name="_Toc142658886"/>
      <w:r>
        <w:t>If for any reason a Club determines that its green is unplayable:</w:t>
      </w:r>
      <w:bookmarkEnd w:id="28"/>
    </w:p>
    <w:p w14:paraId="51B5F661" w14:textId="77777777" w:rsidR="00F20CB4" w:rsidRPr="009702ED" w:rsidRDefault="00F20CB4" w:rsidP="009702ED">
      <w:pPr>
        <w:pStyle w:val="Heading3"/>
        <w:numPr>
          <w:ilvl w:val="0"/>
          <w:numId w:val="16"/>
        </w:numPr>
        <w:rPr>
          <w:rStyle w:val="Heading2Char"/>
          <w:szCs w:val="22"/>
        </w:rPr>
      </w:pPr>
      <w:bookmarkStart w:id="29" w:name="_Toc142658887"/>
      <w:r w:rsidRPr="009702ED">
        <w:rPr>
          <w:rStyle w:val="Heading2Char"/>
          <w:szCs w:val="22"/>
        </w:rPr>
        <w:t>The Club shall contact the opposition club no later than 10.00am on the day of play in the case of an afternoon  match, and no later than 7.00pm on the day preceding play in the case of a morning match</w:t>
      </w:r>
      <w:r w:rsidR="00B9630D" w:rsidRPr="009702ED">
        <w:rPr>
          <w:rStyle w:val="Heading2Char"/>
          <w:szCs w:val="22"/>
        </w:rPr>
        <w:t>,</w:t>
      </w:r>
      <w:r w:rsidRPr="009702ED">
        <w:rPr>
          <w:rStyle w:val="Heading2Char"/>
          <w:szCs w:val="22"/>
        </w:rPr>
        <w:t xml:space="preserve"> to ascertain the availability of the opposition club’s green, and</w:t>
      </w:r>
      <w:bookmarkEnd w:id="29"/>
    </w:p>
    <w:p w14:paraId="4CB9D442" w14:textId="77777777" w:rsidR="00F20CB4" w:rsidRPr="009702ED" w:rsidRDefault="00F20CB4" w:rsidP="009702ED">
      <w:pPr>
        <w:pStyle w:val="Heading3"/>
        <w:numPr>
          <w:ilvl w:val="0"/>
          <w:numId w:val="16"/>
        </w:numPr>
        <w:rPr>
          <w:rStyle w:val="Heading2Char"/>
          <w:szCs w:val="22"/>
        </w:rPr>
      </w:pPr>
      <w:bookmarkStart w:id="30" w:name="_Toc142658888"/>
      <w:r w:rsidRPr="009702ED">
        <w:rPr>
          <w:rStyle w:val="Heading2Char"/>
          <w:szCs w:val="22"/>
        </w:rPr>
        <w:t>The Club shall then</w:t>
      </w:r>
      <w:r w:rsidR="00B9630D" w:rsidRPr="009702ED">
        <w:rPr>
          <w:rStyle w:val="Heading2Char"/>
          <w:szCs w:val="22"/>
        </w:rPr>
        <w:t>, within the nominated timeframes above, also</w:t>
      </w:r>
      <w:r w:rsidRPr="009702ED">
        <w:rPr>
          <w:rStyle w:val="Heading2Char"/>
          <w:szCs w:val="22"/>
        </w:rPr>
        <w:t xml:space="preserve"> notify the HBA Secretary (or nominee)</w:t>
      </w:r>
      <w:bookmarkEnd w:id="30"/>
    </w:p>
    <w:p w14:paraId="1010CCD5" w14:textId="77777777" w:rsidR="00F20CB4" w:rsidRDefault="00F20CB4" w:rsidP="00C916E9">
      <w:pPr>
        <w:pStyle w:val="Heading2"/>
      </w:pPr>
      <w:bookmarkStart w:id="31" w:name="_Toc142658889"/>
      <w:r>
        <w:t>If the opposition club is able to accommodate the match – then the match shall be transferred to that venue – if the opposition club is unable to accommodate the match, then the HBA Secretary (or nominee) shall determine (if possible) an alternative venue.</w:t>
      </w:r>
      <w:bookmarkEnd w:id="31"/>
    </w:p>
    <w:p w14:paraId="6F8ECD96" w14:textId="77777777" w:rsidR="00F20CB4" w:rsidRDefault="00F20CB4" w:rsidP="00C916E9">
      <w:pPr>
        <w:pStyle w:val="Heading2"/>
      </w:pPr>
      <w:bookmarkStart w:id="32" w:name="_Ref142652394"/>
      <w:bookmarkStart w:id="33" w:name="_Toc142658890"/>
      <w:r>
        <w:t>If the HBA Secretary (or nominee) is contacted by the majority of clubs stating that their greens are unplayable – then play for that day shall be abandoned, and all clubs shall be notified immediately.</w:t>
      </w:r>
      <w:bookmarkEnd w:id="32"/>
      <w:bookmarkEnd w:id="33"/>
    </w:p>
    <w:p w14:paraId="5471D4E6" w14:textId="77777777" w:rsidR="00624572" w:rsidRDefault="00624572" w:rsidP="00F20CB4">
      <w:pPr>
        <w:rPr>
          <w:b/>
        </w:rPr>
      </w:pPr>
    </w:p>
    <w:p w14:paraId="2E015A7E" w14:textId="77777777" w:rsidR="00F20CB4" w:rsidRPr="00624572" w:rsidRDefault="00F20CB4" w:rsidP="00F20CB4">
      <w:pPr>
        <w:rPr>
          <w:b/>
        </w:rPr>
      </w:pPr>
      <w:r w:rsidRPr="00624572">
        <w:rPr>
          <w:b/>
        </w:rPr>
        <w:t>Subsequent to 10.00am on the day of play in the case of an afternoon  match, and subsequent to 7.00pm on the day preceding play in the case of a morning match  – but pr</w:t>
      </w:r>
      <w:r w:rsidR="00624572">
        <w:rPr>
          <w:b/>
        </w:rPr>
        <w:t>ior to the commencement of play, the following apply:-</w:t>
      </w:r>
    </w:p>
    <w:p w14:paraId="04F94C93" w14:textId="77777777" w:rsidR="00F20CB4" w:rsidRDefault="00F20CB4" w:rsidP="00C916E9">
      <w:pPr>
        <w:pStyle w:val="Heading2"/>
      </w:pPr>
      <w:bookmarkStart w:id="34" w:name="_Toc142658891"/>
      <w:r>
        <w:t xml:space="preserve">If play for the day has not been cancelled in accordance with Rule </w:t>
      </w:r>
      <w:r w:rsidR="00037FAE">
        <w:fldChar w:fldCharType="begin"/>
      </w:r>
      <w:r w:rsidR="00037FAE">
        <w:instrText xml:space="preserve"> REF _Ref142652394 \r \p \h </w:instrText>
      </w:r>
      <w:r w:rsidR="00037FAE">
        <w:fldChar w:fldCharType="separate"/>
      </w:r>
      <w:r w:rsidR="00037FAE">
        <w:t>2.6 above</w:t>
      </w:r>
      <w:r w:rsidR="00037FAE">
        <w:fldChar w:fldCharType="end"/>
      </w:r>
      <w:r>
        <w:t>– and if playing conditions deteriorate prior to the time fixed for the commencement of play – the Umpire shall determine whether play can commence.</w:t>
      </w:r>
      <w:bookmarkEnd w:id="34"/>
      <w:r>
        <w:t xml:space="preserve"> </w:t>
      </w:r>
    </w:p>
    <w:p w14:paraId="6AFB4ABD" w14:textId="14DCAD2C" w:rsidR="00F20CB4" w:rsidRDefault="00F20CB4" w:rsidP="00C916E9">
      <w:pPr>
        <w:pStyle w:val="Heading2"/>
      </w:pPr>
      <w:bookmarkStart w:id="35" w:name="_Toc142658892"/>
      <w:r>
        <w:t xml:space="preserve">If play has not commenced – and </w:t>
      </w:r>
      <w:bookmarkEnd w:id="35"/>
      <w:r w:rsidR="00903AB9">
        <w:t>:</w:t>
      </w:r>
    </w:p>
    <w:p w14:paraId="2F760693" w14:textId="07B284DB" w:rsidR="00903AB9" w:rsidRDefault="00903AB9" w:rsidP="00903AB9">
      <w:pPr>
        <w:ind w:left="576"/>
      </w:pPr>
      <w:r>
        <w:t>(a) the managers of all sides playing at the venue (and present at the venue) agree that the green is unplayable, and unlikely to be playable prior to 2.30pm, and the umpire agrees – then the umpire may abandon all matches at that venue.</w:t>
      </w:r>
    </w:p>
    <w:p w14:paraId="0C77DC87" w14:textId="3FCAB2F9" w:rsidR="00903AB9" w:rsidRDefault="00903AB9" w:rsidP="00903AB9">
      <w:pPr>
        <w:ind w:left="576"/>
      </w:pPr>
      <w:r>
        <w:t>(b) otherwise, play shall not be abandoned unless at the absolute discretion of the umpire, the green remains unplayable one hour after the scheduled commencement time.</w:t>
      </w:r>
    </w:p>
    <w:p w14:paraId="79E364D8" w14:textId="7F78AD70" w:rsidR="00903AB9" w:rsidRPr="00903AB9" w:rsidRDefault="00903AB9" w:rsidP="00903AB9">
      <w:pPr>
        <w:ind w:left="576"/>
      </w:pPr>
      <w:r>
        <w:t>(c ) the umpire or his representative shall notify the HBA Secretary as soon as possible after play has been abandoned at that venue.</w:t>
      </w:r>
    </w:p>
    <w:p w14:paraId="456F1C5C" w14:textId="77777777" w:rsidR="00624572" w:rsidRDefault="00624572" w:rsidP="00F20CB4">
      <w:pPr>
        <w:rPr>
          <w:b/>
        </w:rPr>
      </w:pPr>
    </w:p>
    <w:p w14:paraId="62B08AE1" w14:textId="77777777" w:rsidR="00903AB9" w:rsidRDefault="00903AB9" w:rsidP="00F20CB4">
      <w:pPr>
        <w:rPr>
          <w:b/>
        </w:rPr>
      </w:pPr>
    </w:p>
    <w:p w14:paraId="529FDE3F" w14:textId="77777777" w:rsidR="00F20CB4" w:rsidRPr="00624572" w:rsidRDefault="00F20CB4" w:rsidP="00F20CB4">
      <w:pPr>
        <w:rPr>
          <w:b/>
        </w:rPr>
      </w:pPr>
      <w:r w:rsidRPr="00624572">
        <w:rPr>
          <w:b/>
        </w:rPr>
        <w:lastRenderedPageBreak/>
        <w:t>Once play has commenced</w:t>
      </w:r>
      <w:r w:rsidR="00624572">
        <w:rPr>
          <w:b/>
        </w:rPr>
        <w:t>, the following apply:-</w:t>
      </w:r>
    </w:p>
    <w:p w14:paraId="5A1DF525" w14:textId="77777777" w:rsidR="00F20CB4" w:rsidRDefault="00F20CB4" w:rsidP="00C916E9">
      <w:pPr>
        <w:pStyle w:val="Heading2"/>
      </w:pPr>
      <w:bookmarkStart w:id="36" w:name="_Toc142658893"/>
      <w:r>
        <w:t xml:space="preserve">If the weather conditions deteriorate once play has commenced, the Umpire of the Day may stop play.  This may be upon request by a Side Manager or the Home club’s Greens Manager (or in their absence, their proxy). The Umpire of the Day may also act on their own discretion without appeal from either a Side Manager or Green’s Manager if it is felt that the conditions warrant a cessation of play.  If play has been stopped it shall not be resumed without permission of the Umpire of the Day. If it is not possible to resume after one hour from the time of the last stoppage the match shall be abandoned if rule </w:t>
      </w:r>
      <w:r w:rsidR="00037FAE">
        <w:fldChar w:fldCharType="begin"/>
      </w:r>
      <w:r w:rsidR="00037FAE">
        <w:instrText xml:space="preserve"> REF _Ref142652250 \r \p \h </w:instrText>
      </w:r>
      <w:r w:rsidR="00037FAE">
        <w:fldChar w:fldCharType="separate"/>
      </w:r>
      <w:r w:rsidR="00037FAE">
        <w:t>2.10 below</w:t>
      </w:r>
      <w:r w:rsidR="00037FAE">
        <w:fldChar w:fldCharType="end"/>
      </w:r>
      <w:r w:rsidR="00037FAE">
        <w:t xml:space="preserve"> </w:t>
      </w:r>
      <w:r>
        <w:t>has not been satisfied.</w:t>
      </w:r>
      <w:bookmarkEnd w:id="36"/>
    </w:p>
    <w:p w14:paraId="4A52799D" w14:textId="77777777" w:rsidR="00F20CB4" w:rsidRDefault="00F20CB4" w:rsidP="00C916E9">
      <w:pPr>
        <w:pStyle w:val="Heading2"/>
      </w:pPr>
      <w:bookmarkStart w:id="37" w:name="_Ref142652250"/>
      <w:bookmarkStart w:id="38" w:name="_Toc142658894"/>
      <w:r>
        <w:t>A minimum of 60% of the total ends to be played in a match must be completed for a result to be determined.</w:t>
      </w:r>
      <w:bookmarkEnd w:id="37"/>
      <w:bookmarkEnd w:id="38"/>
    </w:p>
    <w:p w14:paraId="59104876" w14:textId="77777777" w:rsidR="00F20CB4" w:rsidRDefault="00F20CB4" w:rsidP="00C916E9">
      <w:pPr>
        <w:pStyle w:val="Heading2"/>
      </w:pPr>
      <w:bookmarkStart w:id="39" w:name="_Toc142658895"/>
      <w:r>
        <w:t>If the weather is threatening, teams shall make every attempt to complete a combined 60% of the total ends to be played in a match prior to taking the afternoon tea break. The Umpire of the day is to make the final decision as to whether play can proceed.</w:t>
      </w:r>
      <w:bookmarkEnd w:id="39"/>
      <w:r>
        <w:t xml:space="preserve"> </w:t>
      </w:r>
    </w:p>
    <w:p w14:paraId="60B8BB32" w14:textId="77777777" w:rsidR="00F20CB4" w:rsidRDefault="00F20CB4" w:rsidP="00E4784F">
      <w:pPr>
        <w:ind w:left="567"/>
      </w:pPr>
      <w:r>
        <w:t>[Note: 75 ends x 60% = 45 ends, 63 ends x 60% = 38 ends, 60 ends x 60% = 36 ends, and 42 ends x 60% = 26 ends, 40 ends x 60% = 24 ends].</w:t>
      </w:r>
    </w:p>
    <w:p w14:paraId="29F24F52" w14:textId="77777777" w:rsidR="00F20CB4" w:rsidRDefault="00F20CB4" w:rsidP="00C916E9">
      <w:pPr>
        <w:pStyle w:val="Heading2"/>
      </w:pPr>
      <w:bookmarkStart w:id="40" w:name="_Toc142658896"/>
      <w:r>
        <w:t>Subject to this rule, play may not be abandoned for the day after the commencement of the game until all reasonable chance of obtaining a result has gone.</w:t>
      </w:r>
      <w:bookmarkEnd w:id="40"/>
    </w:p>
    <w:p w14:paraId="4FD9D4AE" w14:textId="77777777" w:rsidR="00F20CB4" w:rsidRDefault="00F20CB4" w:rsidP="00C916E9">
      <w:pPr>
        <w:pStyle w:val="Heading2"/>
      </w:pPr>
      <w:bookmarkStart w:id="41" w:name="_Toc142658897"/>
      <w:r>
        <w:t>In the event of the death of a player either on the Green or within the Club premises within one hour prior to the scheduled commencement time and prior to the conclusion of play –all matches at that venue shall be abandoned.</w:t>
      </w:r>
      <w:bookmarkEnd w:id="41"/>
    </w:p>
    <w:p w14:paraId="72C0F385" w14:textId="77777777" w:rsidR="00320B60" w:rsidRDefault="00320B60" w:rsidP="00320B60">
      <w:pPr>
        <w:rPr>
          <w:b/>
        </w:rPr>
      </w:pPr>
    </w:p>
    <w:p w14:paraId="6F4B2D20" w14:textId="77777777" w:rsidR="00320B60" w:rsidRPr="00624572" w:rsidRDefault="00320B60" w:rsidP="00320B60">
      <w:pPr>
        <w:rPr>
          <w:b/>
        </w:rPr>
      </w:pPr>
      <w:r>
        <w:rPr>
          <w:b/>
        </w:rPr>
        <w:t>In all circumstances above:-</w:t>
      </w:r>
    </w:p>
    <w:p w14:paraId="320F0F8D" w14:textId="77777777" w:rsidR="00F20CB4" w:rsidRDefault="00F20CB4" w:rsidP="00C916E9">
      <w:pPr>
        <w:pStyle w:val="Heading2"/>
      </w:pPr>
      <w:bookmarkStart w:id="42" w:name="_Toc142658898"/>
      <w:r>
        <w:t>If:</w:t>
      </w:r>
      <w:bookmarkEnd w:id="42"/>
      <w:r>
        <w:t xml:space="preserve"> </w:t>
      </w:r>
    </w:p>
    <w:p w14:paraId="06D44F7F" w14:textId="77777777" w:rsidR="00F20CB4" w:rsidRDefault="00F20CB4" w:rsidP="00842F1A">
      <w:pPr>
        <w:pStyle w:val="ListParagraph"/>
        <w:numPr>
          <w:ilvl w:val="0"/>
          <w:numId w:val="8"/>
        </w:numPr>
        <w:ind w:left="993" w:hanging="426"/>
      </w:pPr>
      <w:r>
        <w:t>a match or matches are abandoned in accordance with these rules, or</w:t>
      </w:r>
    </w:p>
    <w:p w14:paraId="19FA6240" w14:textId="77777777" w:rsidR="00F20CB4" w:rsidRDefault="00F20CB4" w:rsidP="00842F1A">
      <w:pPr>
        <w:pStyle w:val="ListParagraph"/>
        <w:numPr>
          <w:ilvl w:val="0"/>
          <w:numId w:val="8"/>
        </w:numPr>
        <w:ind w:left="993" w:hanging="426"/>
      </w:pPr>
      <w:r>
        <w:t xml:space="preserve">play in </w:t>
      </w:r>
      <w:r w:rsidR="00320B60">
        <w:t>a match or matches is abandoned</w:t>
      </w:r>
      <w:r>
        <w:t xml:space="preserve"> prior to a result being obtained, or</w:t>
      </w:r>
    </w:p>
    <w:p w14:paraId="3598040C" w14:textId="77777777" w:rsidR="00F20CB4" w:rsidRDefault="00F20CB4" w:rsidP="00842F1A">
      <w:pPr>
        <w:pStyle w:val="ListParagraph"/>
        <w:numPr>
          <w:ilvl w:val="0"/>
          <w:numId w:val="8"/>
        </w:numPr>
        <w:ind w:left="993" w:hanging="426"/>
      </w:pPr>
      <w:r>
        <w:t>less than 50% of the matches scheduled for a round in that Division have been completed</w:t>
      </w:r>
    </w:p>
    <w:p w14:paraId="23E00F30" w14:textId="77777777" w:rsidR="00F20CB4" w:rsidRDefault="00F20CB4" w:rsidP="00943EB4">
      <w:pPr>
        <w:ind w:left="567"/>
      </w:pPr>
      <w:r>
        <w:t>then each team shall receive equal points.  No points shall be awarded to a side which has forfeited prior to the match commencing.</w:t>
      </w:r>
    </w:p>
    <w:p w14:paraId="65B35B35" w14:textId="77777777" w:rsidR="00F20CB4" w:rsidRDefault="00F20CB4" w:rsidP="00943EB4">
      <w:pPr>
        <w:pStyle w:val="Heading1"/>
      </w:pPr>
      <w:bookmarkStart w:id="43" w:name="_Toc142658899"/>
      <w:bookmarkStart w:id="44" w:name="_Toc142988867"/>
      <w:r>
        <w:lastRenderedPageBreak/>
        <w:t>TIME OF COMMENCEMENT OF PLAY</w:t>
      </w:r>
      <w:bookmarkEnd w:id="43"/>
      <w:bookmarkEnd w:id="44"/>
    </w:p>
    <w:p w14:paraId="2CBEF7FE" w14:textId="2D983040" w:rsidR="00F20CB4" w:rsidRDefault="00F20CB4" w:rsidP="00C916E9">
      <w:pPr>
        <w:pStyle w:val="Heading2"/>
      </w:pPr>
      <w:bookmarkStart w:id="45" w:name="_Toc142658900"/>
      <w:r>
        <w:t xml:space="preserve">Play for pennant matches shall commence at 1.30pm for open gender competitions </w:t>
      </w:r>
      <w:r w:rsidR="009702ED">
        <w:t>(subject to Rule 2.</w:t>
      </w:r>
      <w:r w:rsidR="009D015B">
        <w:t>2.</w:t>
      </w:r>
      <w:r w:rsidR="009702ED">
        <w:t>b</w:t>
      </w:r>
      <w:r w:rsidR="009D015B">
        <w:t xml:space="preserve"> and 2.2.c) </w:t>
      </w:r>
      <w:r>
        <w:t>and</w:t>
      </w:r>
      <w:r w:rsidR="00903AB9">
        <w:t xml:space="preserve"> 9.30am </w:t>
      </w:r>
      <w:r>
        <w:t xml:space="preserve"> for single gender women’s competitions (unless otherwise directed by the HBA Executive Committee).</w:t>
      </w:r>
      <w:bookmarkEnd w:id="45"/>
    </w:p>
    <w:p w14:paraId="353C88CA" w14:textId="77777777" w:rsidR="00F20CB4" w:rsidRDefault="00F20CB4" w:rsidP="00C916E9">
      <w:pPr>
        <w:pStyle w:val="Heading2"/>
      </w:pPr>
      <w:bookmarkStart w:id="46" w:name="_Toc142658901"/>
      <w:r>
        <w:t>If a team is unable to commence play within 30 minutes of the scheduled start time, then that team shall forfeit – unless a reason acceptable to the umpire has been supplied.</w:t>
      </w:r>
      <w:bookmarkEnd w:id="46"/>
    </w:p>
    <w:p w14:paraId="6E588C17" w14:textId="77777777" w:rsidR="00BD345E" w:rsidRPr="00BD345E" w:rsidRDefault="000E6BFF" w:rsidP="00AF25D2">
      <w:pPr>
        <w:pStyle w:val="Heading2"/>
      </w:pPr>
      <w:r w:rsidRPr="00C916E9">
        <w:t xml:space="preserve">Players may </w:t>
      </w:r>
      <w:r w:rsidR="00BD345E">
        <w:t xml:space="preserve">practice on any rink up until 30 minutes prior to the start of play – provided however that once their rink of play has been </w:t>
      </w:r>
      <w:r w:rsidR="00AF25D2">
        <w:t>drawn;</w:t>
      </w:r>
      <w:r w:rsidR="00BD345E">
        <w:t xml:space="preserve"> they cannot practice on that rink</w:t>
      </w:r>
      <w:r w:rsidR="00AF25D2">
        <w:t>.</w:t>
      </w:r>
    </w:p>
    <w:p w14:paraId="56033EF9" w14:textId="77777777" w:rsidR="00F20CB4" w:rsidRDefault="00F20CB4" w:rsidP="00943EB4">
      <w:pPr>
        <w:pStyle w:val="Heading1"/>
      </w:pPr>
      <w:bookmarkStart w:id="47" w:name="_Toc142658904"/>
      <w:bookmarkStart w:id="48" w:name="_Toc142988868"/>
      <w:r>
        <w:t>SCORING SYSTEM</w:t>
      </w:r>
      <w:bookmarkEnd w:id="47"/>
      <w:bookmarkEnd w:id="48"/>
    </w:p>
    <w:p w14:paraId="5593B098" w14:textId="77777777" w:rsidR="00F20CB4" w:rsidRDefault="00F20CB4" w:rsidP="00C916E9">
      <w:pPr>
        <w:pStyle w:val="Heading2"/>
      </w:pPr>
      <w:bookmarkStart w:id="49" w:name="_Ref142657962"/>
      <w:bookmarkStart w:id="50" w:name="_Toc142658905"/>
      <w:r>
        <w:t>In Pennant matches the winning side shall be determined by the highest total score of shots.</w:t>
      </w:r>
      <w:bookmarkEnd w:id="49"/>
      <w:bookmarkEnd w:id="50"/>
    </w:p>
    <w:p w14:paraId="1DEAA4C4" w14:textId="77777777" w:rsidR="00F20CB4" w:rsidRDefault="00F20CB4" w:rsidP="00C916E9">
      <w:pPr>
        <w:pStyle w:val="Heading2"/>
      </w:pPr>
      <w:bookmarkStart w:id="51" w:name="_Ref142657973"/>
      <w:bookmarkStart w:id="52" w:name="_Toc142658906"/>
      <w:r>
        <w:t>A winning side shall be credited with 8 points. In the event of a tie, each side shall receive 4 points. Each winning team shall be credited with two (2) points, and in the event of a tie, the teams shall each receive one (1) point.</w:t>
      </w:r>
      <w:bookmarkEnd w:id="51"/>
      <w:bookmarkEnd w:id="52"/>
    </w:p>
    <w:p w14:paraId="4DBFBC1C" w14:textId="77777777" w:rsidR="00F20CB4" w:rsidRDefault="00F20CB4" w:rsidP="00C916E9">
      <w:pPr>
        <w:pStyle w:val="Heading2"/>
      </w:pPr>
      <w:bookmarkStart w:id="53" w:name="_Toc142658907"/>
      <w:r>
        <w:t>The premiership ladder shall be determined based on points, and if points are equal, then on shots difference, and if shots difference are equal, then on percentage.</w:t>
      </w:r>
      <w:r w:rsidR="00FC470A">
        <w:t xml:space="preserve"> The premiership ladder will be reflected on the BowlsLink website – refer </w:t>
      </w:r>
      <w:hyperlink r:id="rId10" w:anchor="competitions" w:history="1">
        <w:r w:rsidR="00FC470A">
          <w:rPr>
            <w:rStyle w:val="Hyperlink"/>
          </w:rPr>
          <w:t>https://results.bowlslink.com.au/club-group/0f607fa3-c34f-439f-b1a3-5542f75a0fa4#competitions</w:t>
        </w:r>
        <w:bookmarkEnd w:id="53"/>
      </w:hyperlink>
    </w:p>
    <w:p w14:paraId="4FA04DE5" w14:textId="77777777" w:rsidR="00FC470A" w:rsidRDefault="00FC470A" w:rsidP="00FC470A">
      <w:pPr>
        <w:pStyle w:val="Heading1"/>
      </w:pPr>
      <w:bookmarkStart w:id="54" w:name="_Ref142654477"/>
      <w:bookmarkStart w:id="55" w:name="_Toc142658908"/>
      <w:bookmarkStart w:id="56" w:name="_Toc142988869"/>
      <w:r>
        <w:t>NOTIFYING THE RESULTS OF THE MATCHES</w:t>
      </w:r>
      <w:bookmarkEnd w:id="54"/>
      <w:bookmarkEnd w:id="55"/>
      <w:bookmarkEnd w:id="56"/>
    </w:p>
    <w:p w14:paraId="53D92E38" w14:textId="77777777" w:rsidR="00FC470A" w:rsidRDefault="00FC470A" w:rsidP="00C916E9">
      <w:pPr>
        <w:pStyle w:val="Heading2"/>
      </w:pPr>
      <w:bookmarkStart w:id="57" w:name="_Ref142653651"/>
      <w:bookmarkStart w:id="58" w:name="_Toc142658909"/>
      <w:r>
        <w:t>Clubs shall ensure that teams and results from all pennant matches are recorded online – and that the HBA Secretary is notified of any forfeit or abandoned match – no later than 10.00pm on the day of the match.</w:t>
      </w:r>
      <w:bookmarkEnd w:id="57"/>
      <w:bookmarkEnd w:id="58"/>
    </w:p>
    <w:p w14:paraId="4DCF06FD" w14:textId="77777777" w:rsidR="00FC470A" w:rsidRDefault="00FC470A" w:rsidP="00C916E9">
      <w:pPr>
        <w:pStyle w:val="Heading2"/>
      </w:pPr>
      <w:bookmarkStart w:id="59" w:name="_Toc142658910"/>
      <w:r>
        <w:t>The home club in each match shall retain the scoresheets – until such time as advised by the HBA Executive Committee that they may dispose of them.</w:t>
      </w:r>
      <w:bookmarkEnd w:id="59"/>
    </w:p>
    <w:p w14:paraId="1A4C004A" w14:textId="77777777" w:rsidR="00FC470A" w:rsidRDefault="00FC470A" w:rsidP="00FC470A">
      <w:pPr>
        <w:pStyle w:val="Heading1"/>
      </w:pPr>
      <w:bookmarkStart w:id="60" w:name="_Toc142658911"/>
      <w:bookmarkStart w:id="61" w:name="_Toc142988870"/>
      <w:r>
        <w:t>UMPIRES</w:t>
      </w:r>
      <w:bookmarkEnd w:id="60"/>
      <w:bookmarkEnd w:id="61"/>
    </w:p>
    <w:p w14:paraId="305E378D" w14:textId="5CED656C" w:rsidR="00E27E24" w:rsidRPr="00F624DC" w:rsidRDefault="00E27E24" w:rsidP="00F624DC">
      <w:pPr>
        <w:spacing w:line="360" w:lineRule="auto"/>
        <w:ind w:left="432"/>
      </w:pPr>
      <w:bookmarkStart w:id="62" w:name="_Toc142658913"/>
      <w:bookmarkStart w:id="63" w:name="_Toc142988871"/>
      <w:r w:rsidRPr="00F624DC">
        <w:t xml:space="preserve">Where possible a currently accredited umpire shall be appointed by the Home Club for each pennant match and their name gazetted on a notice board.  If a currently accredited umpire is </w:t>
      </w:r>
      <w:r w:rsidRPr="00F624DC">
        <w:lastRenderedPageBreak/>
        <w:t>not in attendance at the match the Sides Managers shall agree on a substitute to perform the duties of Umpire for the match.  The accredited umpire, or substitute, need not be a member of the home club.  A substitute umpire should preferably be an accredited measurer.</w:t>
      </w:r>
    </w:p>
    <w:p w14:paraId="3C8C5B6A" w14:textId="77777777" w:rsidR="00FC470A" w:rsidRDefault="00FC470A" w:rsidP="00FC470A">
      <w:pPr>
        <w:pStyle w:val="Heading1"/>
      </w:pPr>
      <w:r>
        <w:t>TEAM MANAGERS</w:t>
      </w:r>
      <w:bookmarkEnd w:id="62"/>
      <w:bookmarkEnd w:id="63"/>
    </w:p>
    <w:p w14:paraId="6F9BBBC2" w14:textId="71108794" w:rsidR="00FC470A" w:rsidRDefault="00903AB9" w:rsidP="00C916E9">
      <w:pPr>
        <w:pStyle w:val="Heading2"/>
      </w:pPr>
      <w:bookmarkStart w:id="64" w:name="_Toc142658914"/>
      <w:r w:rsidRPr="00903AB9">
        <w:t>Side</w:t>
      </w:r>
      <w:r w:rsidR="002F325E" w:rsidRPr="002F325E">
        <w:rPr>
          <w:color w:val="FF0000"/>
        </w:rPr>
        <w:t xml:space="preserve"> </w:t>
      </w:r>
      <w:r w:rsidR="00FC470A">
        <w:t>managers must be in attendance at the designated club of play no less than 30 minutes prior to the scheduled start time, so that the draw can be made in time for a “roll up” commencing 20 minutes prior to the scheduled starting time.</w:t>
      </w:r>
      <w:bookmarkEnd w:id="64"/>
    </w:p>
    <w:p w14:paraId="447F01E7" w14:textId="710F8DD5" w:rsidR="00FC470A" w:rsidRDefault="00FC470A" w:rsidP="00C916E9">
      <w:pPr>
        <w:pStyle w:val="Heading2"/>
      </w:pPr>
      <w:bookmarkStart w:id="65" w:name="_Toc142658915"/>
      <w:r>
        <w:t xml:space="preserve">When only One </w:t>
      </w:r>
      <w:r w:rsidR="00903AB9" w:rsidRPr="00903AB9">
        <w:t>Side</w:t>
      </w:r>
      <w:r w:rsidR="00274E46" w:rsidRPr="00274E46">
        <w:rPr>
          <w:color w:val="FF0000"/>
        </w:rPr>
        <w:t xml:space="preserve"> </w:t>
      </w:r>
      <w:r>
        <w:t>Manager is present Twenty-Five (25) minutes prior to the scheduled starting time, that Manager may allot the rinks so that their side can complete their trial ends within the time permitted.</w:t>
      </w:r>
      <w:bookmarkEnd w:id="65"/>
      <w:r>
        <w:t xml:space="preserve"> </w:t>
      </w:r>
    </w:p>
    <w:p w14:paraId="5778E1A5" w14:textId="1A12DDAD" w:rsidR="00FC470A" w:rsidRDefault="00903AB9" w:rsidP="00C916E9">
      <w:pPr>
        <w:pStyle w:val="Heading2"/>
      </w:pPr>
      <w:bookmarkStart w:id="66" w:name="_Toc142658916"/>
      <w:r w:rsidRPr="00903AB9">
        <w:t>Side</w:t>
      </w:r>
      <w:r w:rsidR="00992EA0" w:rsidRPr="00992EA0">
        <w:rPr>
          <w:color w:val="FF0000"/>
        </w:rPr>
        <w:t xml:space="preserve"> </w:t>
      </w:r>
      <w:r w:rsidR="00FC470A">
        <w:t>Managers are to toss a coin for the opening of play in accordance with Law 18.2.</w:t>
      </w:r>
      <w:bookmarkEnd w:id="66"/>
    </w:p>
    <w:p w14:paraId="537551E7" w14:textId="028620D1" w:rsidR="00FC470A" w:rsidRDefault="00903AB9" w:rsidP="00C916E9">
      <w:pPr>
        <w:pStyle w:val="Heading2"/>
      </w:pPr>
      <w:bookmarkStart w:id="67" w:name="_Toc142658917"/>
      <w:r w:rsidRPr="00903AB9">
        <w:t>Side</w:t>
      </w:r>
      <w:r w:rsidR="00992EA0" w:rsidRPr="00992EA0">
        <w:rPr>
          <w:color w:val="FF0000"/>
        </w:rPr>
        <w:t xml:space="preserve"> </w:t>
      </w:r>
      <w:r w:rsidR="00FC470A">
        <w:t xml:space="preserve">Managers are to record the actual scores on the result sheet. Both side managers are to sign the result sheet and ensure that Rule </w:t>
      </w:r>
      <w:r w:rsidR="00FC470A">
        <w:fldChar w:fldCharType="begin"/>
      </w:r>
      <w:r w:rsidR="00FC470A">
        <w:instrText xml:space="preserve"> REF _Ref142653651 \r \p \h </w:instrText>
      </w:r>
      <w:r w:rsidR="00FC470A">
        <w:fldChar w:fldCharType="separate"/>
      </w:r>
      <w:r w:rsidR="00FC470A">
        <w:t>5.1 above</w:t>
      </w:r>
      <w:r w:rsidR="00FC470A">
        <w:fldChar w:fldCharType="end"/>
      </w:r>
      <w:r w:rsidR="00FC470A">
        <w:t xml:space="preserve"> is satisfied.</w:t>
      </w:r>
      <w:bookmarkEnd w:id="67"/>
    </w:p>
    <w:p w14:paraId="56D3F863" w14:textId="77777777" w:rsidR="00FC470A" w:rsidRDefault="00FC470A" w:rsidP="00FC470A">
      <w:pPr>
        <w:pStyle w:val="Heading1"/>
      </w:pPr>
      <w:bookmarkStart w:id="68" w:name="_Toc142658918"/>
      <w:bookmarkStart w:id="69" w:name="_Toc142988872"/>
      <w:r>
        <w:t>AFTERNOON TEA BREAK</w:t>
      </w:r>
      <w:bookmarkEnd w:id="68"/>
      <w:bookmarkEnd w:id="69"/>
    </w:p>
    <w:p w14:paraId="1CECD644" w14:textId="77777777" w:rsidR="00FC470A" w:rsidRDefault="00FC470A" w:rsidP="00C916E9">
      <w:pPr>
        <w:pStyle w:val="Heading2"/>
      </w:pPr>
      <w:bookmarkStart w:id="70" w:name="_Toc142658919"/>
      <w:r>
        <w:t>Every team competing in a pennant competition must take a break, not exceeding 15 minutes.</w:t>
      </w:r>
      <w:bookmarkEnd w:id="70"/>
      <w:r>
        <w:t xml:space="preserve">  </w:t>
      </w:r>
    </w:p>
    <w:p w14:paraId="44E4C28C" w14:textId="77777777" w:rsidR="00FC470A" w:rsidRDefault="00FC470A" w:rsidP="00C916E9">
      <w:pPr>
        <w:pStyle w:val="Heading2"/>
      </w:pPr>
      <w:bookmarkStart w:id="71" w:name="_Toc142658920"/>
      <w:r>
        <w:t>Such break shall occur no sooner than 10 ends, and no later than 15 ends (to take into account rule 2.11 [playing through if weather threatening].  The timing of the break shall be agreed between the team managers, and in default of agreement, as determined by the Umpire of the day.</w:t>
      </w:r>
      <w:bookmarkEnd w:id="71"/>
    </w:p>
    <w:p w14:paraId="17085884" w14:textId="77777777" w:rsidR="00FC470A" w:rsidRDefault="00FC470A" w:rsidP="00FC470A">
      <w:pPr>
        <w:pStyle w:val="Heading1"/>
      </w:pPr>
      <w:bookmarkStart w:id="72" w:name="_Toc142658921"/>
      <w:bookmarkStart w:id="73" w:name="_Toc142988873"/>
      <w:r>
        <w:t>TRANSFER OF PLAYERS</w:t>
      </w:r>
      <w:bookmarkEnd w:id="72"/>
      <w:bookmarkEnd w:id="73"/>
    </w:p>
    <w:p w14:paraId="363889C2" w14:textId="77777777" w:rsidR="00FC470A" w:rsidRDefault="00B159EF" w:rsidP="00C916E9">
      <w:pPr>
        <w:pStyle w:val="Heading2"/>
      </w:pPr>
      <w:bookmarkStart w:id="74" w:name="_Toc142658922"/>
      <w:r>
        <w:t>Players,</w:t>
      </w:r>
      <w:r w:rsidR="00FC470A">
        <w:t xml:space="preserve"> who have not previously played a minimum of three (3) matches in a lower Side during the pennant season, shall not be transferred to a lower Side in the last four matches of the minor round.</w:t>
      </w:r>
      <w:bookmarkEnd w:id="74"/>
    </w:p>
    <w:p w14:paraId="3209AE18" w14:textId="77777777" w:rsidR="000A6CD9" w:rsidRDefault="000A6CD9" w:rsidP="00C916E9">
      <w:pPr>
        <w:pStyle w:val="Heading2"/>
      </w:pPr>
      <w:bookmarkStart w:id="75" w:name="_Toc142658923"/>
      <w:r>
        <w:t>A player promoted to fill a vacancy may be relegated to the original Division on the return of the replaced player.</w:t>
      </w:r>
      <w:bookmarkEnd w:id="75"/>
    </w:p>
    <w:p w14:paraId="3868A7A9" w14:textId="77777777" w:rsidR="00FC470A" w:rsidRDefault="00C355E7" w:rsidP="00C916E9">
      <w:pPr>
        <w:pStyle w:val="Heading2"/>
      </w:pPr>
      <w:bookmarkStart w:id="76" w:name="_Toc142658924"/>
      <w:r>
        <w:lastRenderedPageBreak/>
        <w:t>When a side has a bye, t</w:t>
      </w:r>
      <w:r w:rsidR="00FC470A">
        <w:t>wo (2) players having played in that side as a Leader or Second during that sides last match, are permitted to play in that Clubs next lowest side, provided that:</w:t>
      </w:r>
      <w:bookmarkEnd w:id="76"/>
    </w:p>
    <w:p w14:paraId="21F4C92D" w14:textId="77777777" w:rsidR="00FC470A" w:rsidRDefault="00FC470A" w:rsidP="009702ED">
      <w:pPr>
        <w:pStyle w:val="Heading3"/>
        <w:numPr>
          <w:ilvl w:val="0"/>
          <w:numId w:val="13"/>
        </w:numPr>
      </w:pPr>
      <w:bookmarkStart w:id="77" w:name="_Toc142658925"/>
      <w:r>
        <w:t>They do not play as skipper, and</w:t>
      </w:r>
      <w:bookmarkEnd w:id="77"/>
    </w:p>
    <w:p w14:paraId="46D68177" w14:textId="77777777" w:rsidR="00FC470A" w:rsidRDefault="00FC470A" w:rsidP="009702ED">
      <w:pPr>
        <w:pStyle w:val="Heading3"/>
      </w:pPr>
      <w:bookmarkStart w:id="78" w:name="_Toc142658926"/>
      <w:r>
        <w:t xml:space="preserve">There are no other players available from within the club to field a side, notwithstanding rule </w:t>
      </w:r>
      <w:r w:rsidR="00C355E7">
        <w:rPr>
          <w:highlight w:val="magenta"/>
        </w:rPr>
        <w:fldChar w:fldCharType="begin"/>
      </w:r>
      <w:r w:rsidR="00C355E7">
        <w:instrText xml:space="preserve"> REF _Ref142666619 \r \p \h </w:instrText>
      </w:r>
      <w:r w:rsidR="00C355E7">
        <w:rPr>
          <w:highlight w:val="magenta"/>
        </w:rPr>
      </w:r>
      <w:r w:rsidR="00C355E7">
        <w:rPr>
          <w:highlight w:val="magenta"/>
        </w:rPr>
        <w:fldChar w:fldCharType="separate"/>
      </w:r>
      <w:r w:rsidR="00C355E7">
        <w:t>11.3 below</w:t>
      </w:r>
      <w:r w:rsidR="00C355E7">
        <w:rPr>
          <w:highlight w:val="magenta"/>
        </w:rPr>
        <w:fldChar w:fldCharType="end"/>
      </w:r>
      <w:r w:rsidRPr="00B9630D">
        <w:t xml:space="preserve"> </w:t>
      </w:r>
      <w:r>
        <w:t xml:space="preserve">(playing one player short in each rink) and </w:t>
      </w:r>
      <w:r w:rsidR="00C355E7">
        <w:t>S</w:t>
      </w:r>
      <w:r w:rsidR="00B9630D" w:rsidRPr="00C355E7">
        <w:t>ection</w:t>
      </w:r>
      <w:r w:rsidR="00C355E7">
        <w:t xml:space="preserve"> </w:t>
      </w:r>
      <w:r w:rsidR="00C355E7" w:rsidRPr="00C355E7">
        <w:fldChar w:fldCharType="begin"/>
      </w:r>
      <w:r w:rsidR="00C355E7" w:rsidRPr="00C355E7">
        <w:instrText xml:space="preserve"> REF _Ref142666794 \w \p \h </w:instrText>
      </w:r>
      <w:r w:rsidR="00C355E7">
        <w:instrText xml:space="preserve"> \* MERGEFORMAT </w:instrText>
      </w:r>
      <w:r w:rsidR="00C355E7" w:rsidRPr="00C355E7">
        <w:fldChar w:fldCharType="separate"/>
      </w:r>
      <w:r w:rsidR="00C355E7" w:rsidRPr="00C355E7">
        <w:t>12</w:t>
      </w:r>
      <w:r w:rsidR="00C355E7">
        <w:t xml:space="preserve"> </w:t>
      </w:r>
      <w:r w:rsidR="00C355E7" w:rsidRPr="00C355E7">
        <w:t xml:space="preserve">below </w:t>
      </w:r>
      <w:r w:rsidR="00C355E7">
        <w:t>("</w:t>
      </w:r>
      <w:r w:rsidR="00C355E7" w:rsidRPr="00C355E7">
        <w:fldChar w:fldCharType="begin"/>
      </w:r>
      <w:r w:rsidR="00C355E7" w:rsidRPr="00C355E7">
        <w:instrText xml:space="preserve"> REF _Ref142666722 \h </w:instrText>
      </w:r>
      <w:r w:rsidR="00C355E7">
        <w:instrText xml:space="preserve"> \* MERGEFORMAT </w:instrText>
      </w:r>
      <w:r w:rsidR="00C355E7" w:rsidRPr="00C355E7">
        <w:fldChar w:fldCharType="separate"/>
      </w:r>
      <w:r w:rsidR="00C355E7" w:rsidRPr="00C355E7">
        <w:t>SUBSTITUTES</w:t>
      </w:r>
      <w:r w:rsidR="00C355E7" w:rsidRPr="00C355E7">
        <w:fldChar w:fldCharType="end"/>
      </w:r>
      <w:r w:rsidR="00C355E7">
        <w:t>"</w:t>
      </w:r>
      <w:r w:rsidR="00C355E7" w:rsidRPr="00C355E7">
        <w:t xml:space="preserve"> </w:t>
      </w:r>
      <w:r w:rsidR="00C355E7" w:rsidRPr="00C355E7">
        <w:fldChar w:fldCharType="end"/>
      </w:r>
      <w:r w:rsidRPr="00C355E7">
        <w:t>).</w:t>
      </w:r>
      <w:bookmarkEnd w:id="78"/>
    </w:p>
    <w:p w14:paraId="2E317BF6" w14:textId="77777777" w:rsidR="00FC470A" w:rsidRDefault="00FC470A" w:rsidP="00C916E9">
      <w:pPr>
        <w:pStyle w:val="Heading2"/>
      </w:pPr>
      <w:bookmarkStart w:id="79" w:name="_Toc142658927"/>
      <w:r>
        <w:t>Transfer of players from one side to another side within a Division shall be treated similarly.</w:t>
      </w:r>
      <w:bookmarkEnd w:id="79"/>
      <w:r>
        <w:t xml:space="preserve"> </w:t>
      </w:r>
    </w:p>
    <w:p w14:paraId="3B6D5C04" w14:textId="77777777" w:rsidR="00FC470A" w:rsidRDefault="00FC470A" w:rsidP="00C916E9">
      <w:pPr>
        <w:pStyle w:val="Heading2"/>
      </w:pPr>
      <w:bookmarkStart w:id="80" w:name="_Toc142658928"/>
      <w:r>
        <w:t>Clubs shall have the right to appeal against another club should any movement of players contravene this undertaking by contacting the HBA Secretary.</w:t>
      </w:r>
      <w:bookmarkEnd w:id="80"/>
      <w:r>
        <w:t xml:space="preserve"> </w:t>
      </w:r>
    </w:p>
    <w:p w14:paraId="6D6FE283" w14:textId="77777777" w:rsidR="00FC470A" w:rsidRDefault="00FC470A" w:rsidP="00FD4DBC">
      <w:pPr>
        <w:pStyle w:val="Heading1"/>
      </w:pPr>
      <w:bookmarkStart w:id="81" w:name="_Toc142658929"/>
      <w:bookmarkStart w:id="82" w:name="_Toc142988874"/>
      <w:r>
        <w:t>REGISTERED PLAYERS</w:t>
      </w:r>
      <w:bookmarkEnd w:id="81"/>
      <w:bookmarkEnd w:id="82"/>
    </w:p>
    <w:p w14:paraId="7851AC5B" w14:textId="77777777" w:rsidR="00FC470A" w:rsidRDefault="00FC470A" w:rsidP="00C916E9">
      <w:pPr>
        <w:pStyle w:val="Heading2"/>
      </w:pPr>
      <w:bookmarkStart w:id="83" w:name="_Toc142658930"/>
      <w:r>
        <w:t>All players must be registered with Bowls SA prior to playing any pennant match for their club.</w:t>
      </w:r>
      <w:bookmarkEnd w:id="83"/>
    </w:p>
    <w:p w14:paraId="704E0722" w14:textId="77777777" w:rsidR="00FC470A" w:rsidRDefault="00FC470A" w:rsidP="00C916E9">
      <w:pPr>
        <w:pStyle w:val="Heading2"/>
      </w:pPr>
      <w:bookmarkStart w:id="84" w:name="_Toc142658931"/>
      <w:r>
        <w:t>All clubs must pay the prescribed fees to the HBA at least seven (7) days prior to the commencement of the pennant season, being:</w:t>
      </w:r>
      <w:bookmarkEnd w:id="84"/>
    </w:p>
    <w:p w14:paraId="7C7488BA" w14:textId="77777777" w:rsidR="00FC470A" w:rsidRDefault="00FD4DBC" w:rsidP="009702ED">
      <w:pPr>
        <w:pStyle w:val="Heading3"/>
        <w:numPr>
          <w:ilvl w:val="0"/>
          <w:numId w:val="12"/>
        </w:numPr>
      </w:pPr>
      <w:bookmarkStart w:id="85" w:name="_Toc142658932"/>
      <w:r>
        <w:t>A</w:t>
      </w:r>
      <w:r w:rsidR="00FC470A">
        <w:t xml:space="preserve"> fee for each side entered in an HBA pennant competition, and</w:t>
      </w:r>
      <w:bookmarkEnd w:id="85"/>
    </w:p>
    <w:p w14:paraId="1DAE3EA2" w14:textId="77777777" w:rsidR="00FC470A" w:rsidRDefault="00FD4DBC" w:rsidP="009702ED">
      <w:pPr>
        <w:pStyle w:val="Heading3"/>
      </w:pPr>
      <w:bookmarkStart w:id="86" w:name="_Toc142658933"/>
      <w:r>
        <w:t>A</w:t>
      </w:r>
      <w:r w:rsidR="00FC470A">
        <w:t xml:space="preserve"> fee for each player based on the number of players fully registered with the club during the preceding season, plus an additional 10 members.</w:t>
      </w:r>
      <w:bookmarkEnd w:id="86"/>
    </w:p>
    <w:p w14:paraId="40A59874" w14:textId="77777777" w:rsidR="00FC470A" w:rsidRDefault="00FC470A" w:rsidP="009702ED">
      <w:pPr>
        <w:pStyle w:val="Heading3"/>
      </w:pPr>
      <w:bookmarkStart w:id="87" w:name="_Toc142658934"/>
      <w:r>
        <w:t>Thereafter, no additional process is required to register bowlers with HBA.</w:t>
      </w:r>
      <w:bookmarkEnd w:id="87"/>
    </w:p>
    <w:p w14:paraId="2BD67E8C" w14:textId="77777777" w:rsidR="00FC470A" w:rsidRDefault="00FC470A" w:rsidP="009702ED">
      <w:pPr>
        <w:pStyle w:val="Heading3"/>
      </w:pPr>
      <w:bookmarkStart w:id="88" w:name="_Toc142658935"/>
      <w:r>
        <w:t>At the conclusion of each season, clubs shall submit an updated list to the HBA detailing all players registered with full playing rights, so that the HBA can reconcile the earlier payment.</w:t>
      </w:r>
      <w:bookmarkEnd w:id="88"/>
    </w:p>
    <w:p w14:paraId="5EC1839E" w14:textId="77777777" w:rsidR="00FC470A" w:rsidRDefault="00FC470A" w:rsidP="00C916E9">
      <w:pPr>
        <w:pStyle w:val="Heading2"/>
      </w:pPr>
      <w:bookmarkStart w:id="89" w:name="_Toc142658936"/>
      <w:r>
        <w:t>Players changing clubs are to have their registration transferred by their new club.</w:t>
      </w:r>
      <w:bookmarkEnd w:id="89"/>
    </w:p>
    <w:p w14:paraId="40E33E88" w14:textId="77777777" w:rsidR="00FC470A" w:rsidRDefault="00FC470A" w:rsidP="00C916E9">
      <w:pPr>
        <w:pStyle w:val="Heading2"/>
      </w:pPr>
      <w:bookmarkStart w:id="90" w:name="_Toc142658937"/>
      <w:r>
        <w:t>Any side playing unregistered players shall lose the points for the match in which they played and the points shall be awarded to their opponents.</w:t>
      </w:r>
      <w:bookmarkEnd w:id="90"/>
    </w:p>
    <w:p w14:paraId="68E2C417" w14:textId="77777777" w:rsidR="00FC470A" w:rsidRDefault="00FC470A" w:rsidP="00FD4DBC">
      <w:pPr>
        <w:pStyle w:val="Heading1"/>
      </w:pPr>
      <w:bookmarkStart w:id="91" w:name="_Toc142658938"/>
      <w:bookmarkStart w:id="92" w:name="_Toc142988875"/>
      <w:r>
        <w:t>COMPOSITION OF SIDES</w:t>
      </w:r>
      <w:bookmarkEnd w:id="91"/>
      <w:bookmarkEnd w:id="92"/>
    </w:p>
    <w:p w14:paraId="5E899AA5" w14:textId="77777777" w:rsidR="00FC470A" w:rsidRDefault="00FC470A" w:rsidP="00C916E9">
      <w:pPr>
        <w:pStyle w:val="Heading2"/>
      </w:pPr>
      <w:bookmarkStart w:id="93" w:name="_Toc142658939"/>
      <w:r>
        <w:t>Clubs must fill their nominated sid</w:t>
      </w:r>
      <w:r w:rsidR="00B9630D">
        <w:t>es in full, in descending order</w:t>
      </w:r>
      <w:r>
        <w:t xml:space="preserve"> of the highest side nominated to the lowest side, with provisions </w:t>
      </w:r>
      <w:r w:rsidR="00BD345E">
        <w:t xml:space="preserve">(substitutes &amp;/or incomplete teams) </w:t>
      </w:r>
      <w:r>
        <w:t>allowed for in the lowest side.</w:t>
      </w:r>
      <w:bookmarkEnd w:id="93"/>
    </w:p>
    <w:p w14:paraId="5FFE822F" w14:textId="77777777" w:rsidR="00FC470A" w:rsidRDefault="00FC470A" w:rsidP="00C916E9">
      <w:pPr>
        <w:pStyle w:val="Heading2"/>
      </w:pPr>
      <w:bookmarkStart w:id="94" w:name="_Toc142658940"/>
      <w:r>
        <w:lastRenderedPageBreak/>
        <w:t xml:space="preserve">The lowest side of any </w:t>
      </w:r>
      <w:r w:rsidR="00B9630D">
        <w:t>Club</w:t>
      </w:r>
      <w:r>
        <w:t xml:space="preserve"> is the side which plays in the lowest Division of the HBA for which the club has entered a side.</w:t>
      </w:r>
      <w:bookmarkEnd w:id="94"/>
      <w:r>
        <w:t xml:space="preserve"> </w:t>
      </w:r>
    </w:p>
    <w:p w14:paraId="41D52189" w14:textId="77777777" w:rsidR="00FC470A" w:rsidRDefault="00FC470A" w:rsidP="00C916E9">
      <w:pPr>
        <w:pStyle w:val="Heading2"/>
      </w:pPr>
      <w:bookmarkStart w:id="95" w:name="_Toc142658941"/>
      <w:bookmarkStart w:id="96" w:name="_Ref142666619"/>
      <w:r>
        <w:t>Any incomplete team (and if no substitutes are available), shall play in accordance with the applicable law of bowls relating to an incomplete side. This shall also apply if two teams playing each other both have a player missing.</w:t>
      </w:r>
      <w:bookmarkEnd w:id="95"/>
      <w:bookmarkEnd w:id="96"/>
      <w:r>
        <w:t xml:space="preserve"> </w:t>
      </w:r>
    </w:p>
    <w:p w14:paraId="28746428" w14:textId="77777777" w:rsidR="00FC470A" w:rsidRDefault="00FC470A" w:rsidP="00B159EF">
      <w:pPr>
        <w:ind w:left="567"/>
      </w:pPr>
      <w:r>
        <w:t>(Each of the three players shall bowl 2 bowls each, with the position of “second” not used, that is the position of Leader, Third and Skipper shall all be in play).</w:t>
      </w:r>
    </w:p>
    <w:p w14:paraId="14330EC7" w14:textId="77777777" w:rsidR="00FC470A" w:rsidRDefault="00FC470A" w:rsidP="00C916E9">
      <w:pPr>
        <w:pStyle w:val="Heading2"/>
      </w:pPr>
      <w:bookmarkStart w:id="97" w:name="_Toc142658942"/>
      <w:r>
        <w:t>In the event that a club has entered more than one (1) side in that (lowest nominated) Division the club will give separate names for each side and prior to the first game shall either:</w:t>
      </w:r>
      <w:bookmarkEnd w:id="97"/>
    </w:p>
    <w:p w14:paraId="05CA9D45" w14:textId="77777777" w:rsidR="00FC470A" w:rsidRDefault="00FC470A" w:rsidP="009702ED">
      <w:pPr>
        <w:pStyle w:val="Heading3"/>
        <w:numPr>
          <w:ilvl w:val="0"/>
          <w:numId w:val="17"/>
        </w:numPr>
      </w:pPr>
      <w:bookmarkStart w:id="98" w:name="_Toc142658943"/>
      <w:r>
        <w:t>Designate which of the sides is to be treated as the lowest side, or:</w:t>
      </w:r>
      <w:bookmarkEnd w:id="98"/>
    </w:p>
    <w:p w14:paraId="490023A7" w14:textId="77777777" w:rsidR="00FC470A" w:rsidRDefault="00FC470A" w:rsidP="009702ED">
      <w:pPr>
        <w:pStyle w:val="Heading3"/>
      </w:pPr>
      <w:bookmarkStart w:id="99" w:name="_Toc142658944"/>
      <w:r>
        <w:t>Elect to have both sides treated as the Club’s lowest side – so that each side may be afforded the privileges provided for in these rules.  However, after the fourth round each side will be treated as a separate entity and subsequent exchanges will be subject to the Transfer Rules reflected herein.</w:t>
      </w:r>
      <w:bookmarkEnd w:id="99"/>
      <w:r>
        <w:t xml:space="preserve"> </w:t>
      </w:r>
    </w:p>
    <w:p w14:paraId="2564915D" w14:textId="77777777" w:rsidR="00FC470A" w:rsidRDefault="00FC470A" w:rsidP="00FD4DBC">
      <w:pPr>
        <w:pStyle w:val="Heading1"/>
      </w:pPr>
      <w:bookmarkStart w:id="100" w:name="_Toc142658945"/>
      <w:bookmarkStart w:id="101" w:name="_Ref142666683"/>
      <w:bookmarkStart w:id="102" w:name="_Ref142666722"/>
      <w:bookmarkStart w:id="103" w:name="_Ref142666794"/>
      <w:bookmarkStart w:id="104" w:name="_Toc142988876"/>
      <w:r>
        <w:t>SUBSTITUTES</w:t>
      </w:r>
      <w:bookmarkEnd w:id="100"/>
      <w:bookmarkEnd w:id="101"/>
      <w:bookmarkEnd w:id="102"/>
      <w:bookmarkEnd w:id="103"/>
      <w:bookmarkEnd w:id="104"/>
    </w:p>
    <w:p w14:paraId="1E297281" w14:textId="77777777" w:rsidR="00FC470A" w:rsidRDefault="00FC470A" w:rsidP="00C916E9">
      <w:pPr>
        <w:pStyle w:val="Heading2"/>
      </w:pPr>
      <w:bookmarkStart w:id="105" w:name="_Toc142658946"/>
      <w:r>
        <w:t>The Laws of Bowls and Domestic Regulations shall apply to all replacement and substitute players.</w:t>
      </w:r>
      <w:bookmarkEnd w:id="105"/>
      <w:r>
        <w:t xml:space="preserve"> </w:t>
      </w:r>
    </w:p>
    <w:p w14:paraId="371A90E9" w14:textId="77777777" w:rsidR="00FC470A" w:rsidRDefault="00FC470A" w:rsidP="00C916E9">
      <w:pPr>
        <w:pStyle w:val="Heading2"/>
      </w:pPr>
      <w:bookmarkStart w:id="106" w:name="_Toc142658947"/>
      <w:r>
        <w:t>The full name of all substitutes and their Club must be recorded on the scorecard and on the result sheet.</w:t>
      </w:r>
      <w:bookmarkEnd w:id="106"/>
    </w:p>
    <w:p w14:paraId="11361084" w14:textId="77777777" w:rsidR="00FC470A" w:rsidRDefault="00FC470A" w:rsidP="00C916E9">
      <w:pPr>
        <w:pStyle w:val="Heading2"/>
      </w:pPr>
      <w:bookmarkStart w:id="107" w:name="_Toc142658948"/>
      <w:r>
        <w:t>If a pennant player is unable to play pennants for their home club, that player shall not be eligible to play pennants as a substitute for any other club without the registered club’s consent. This restriction is to remain in force during the period of time the player is unavailable to the registered club.</w:t>
      </w:r>
      <w:bookmarkEnd w:id="107"/>
      <w:r>
        <w:t xml:space="preserve"> </w:t>
      </w:r>
    </w:p>
    <w:p w14:paraId="62245192" w14:textId="77777777" w:rsidR="00FC470A" w:rsidRDefault="00FC470A" w:rsidP="00C916E9">
      <w:pPr>
        <w:pStyle w:val="Heading2"/>
      </w:pPr>
      <w:bookmarkStart w:id="108" w:name="_Toc142658949"/>
      <w:r>
        <w:t xml:space="preserve">Should a club play a required player from another club without consent, such club shall forfeit all points </w:t>
      </w:r>
      <w:r w:rsidR="00AF25D2">
        <w:t xml:space="preserve">for the match </w:t>
      </w:r>
      <w:r>
        <w:t xml:space="preserve">in which the player plays. In addition any required player of a club who makes themselves unavailable and plays for another club without prior approval shall incur a three (3) week suspension from playing tournaments or Pennants in any </w:t>
      </w:r>
      <w:r w:rsidR="009500B6">
        <w:t xml:space="preserve">Competition </w:t>
      </w:r>
      <w:r>
        <w:t>of the Hills Bowling Association. Such suspension shall include the Mid-Week competition.</w:t>
      </w:r>
      <w:bookmarkEnd w:id="108"/>
      <w:r>
        <w:t xml:space="preserve"> </w:t>
      </w:r>
    </w:p>
    <w:p w14:paraId="265A4208" w14:textId="77777777" w:rsidR="00FC470A" w:rsidRDefault="00FC470A" w:rsidP="00C916E9">
      <w:pPr>
        <w:pStyle w:val="Heading2"/>
      </w:pPr>
      <w:bookmarkStart w:id="109" w:name="_Toc142658950"/>
      <w:r>
        <w:t>In a Clubs lowest side a Club may use no more than one (1) Substitute from their own club or an affi</w:t>
      </w:r>
      <w:r w:rsidR="00FD4DBC">
        <w:t>liated substitute in each team.</w:t>
      </w:r>
      <w:bookmarkEnd w:id="109"/>
    </w:p>
    <w:p w14:paraId="6FA3E746" w14:textId="77777777" w:rsidR="00FC470A" w:rsidRDefault="00FC470A" w:rsidP="00FD4DBC">
      <w:pPr>
        <w:pStyle w:val="Heading1"/>
      </w:pPr>
      <w:bookmarkStart w:id="110" w:name="_Toc142658951"/>
      <w:bookmarkStart w:id="111" w:name="_Toc142988877"/>
      <w:r>
        <w:lastRenderedPageBreak/>
        <w:t>OPPOSITE GENDER PLAYERS</w:t>
      </w:r>
      <w:bookmarkEnd w:id="110"/>
      <w:bookmarkEnd w:id="111"/>
    </w:p>
    <w:p w14:paraId="7DEC555F" w14:textId="77777777" w:rsidR="00FD4DBC" w:rsidRDefault="00FD4DBC" w:rsidP="00C916E9">
      <w:pPr>
        <w:pStyle w:val="Heading2"/>
      </w:pPr>
      <w:bookmarkStart w:id="112" w:name="_Toc142658952"/>
      <w:r>
        <w:t>In a single gender competition – available eligible players of that gender shall be selected ahead of opposite gender players.</w:t>
      </w:r>
      <w:bookmarkEnd w:id="112"/>
    </w:p>
    <w:p w14:paraId="6E9421E8" w14:textId="77777777" w:rsidR="00FC470A" w:rsidRDefault="00FC470A" w:rsidP="00C916E9">
      <w:pPr>
        <w:pStyle w:val="Heading2"/>
      </w:pPr>
      <w:bookmarkStart w:id="113" w:name="_Toc142658953"/>
      <w:r>
        <w:t>In a club’s lowest side in a single gender ladies competition, where there are insufficient fully registered bowlers of that gender to field a side, that club may play any opposite gender member of that club, provided that:</w:t>
      </w:r>
      <w:bookmarkEnd w:id="113"/>
    </w:p>
    <w:p w14:paraId="43E5BFFC" w14:textId="77777777" w:rsidR="00FC470A" w:rsidRDefault="00FC470A" w:rsidP="009702ED">
      <w:pPr>
        <w:pStyle w:val="Heading3"/>
        <w:numPr>
          <w:ilvl w:val="0"/>
          <w:numId w:val="18"/>
        </w:numPr>
      </w:pPr>
      <w:bookmarkStart w:id="114" w:name="_Toc142658954"/>
      <w:r>
        <w:t>The player does not play higher than lead or second,</w:t>
      </w:r>
      <w:bookmarkEnd w:id="114"/>
    </w:p>
    <w:p w14:paraId="60030661" w14:textId="77777777" w:rsidR="00FC470A" w:rsidRDefault="00FC470A" w:rsidP="009702ED">
      <w:pPr>
        <w:pStyle w:val="Heading3"/>
      </w:pPr>
      <w:bookmarkStart w:id="115" w:name="_Toc142658955"/>
      <w:r>
        <w:t>The side comprises of greater than 51% eligible same gender players.</w:t>
      </w:r>
      <w:bookmarkEnd w:id="115"/>
    </w:p>
    <w:p w14:paraId="6F189D4A" w14:textId="77777777" w:rsidR="00FC470A" w:rsidRDefault="00FC470A" w:rsidP="009702ED">
      <w:pPr>
        <w:pStyle w:val="Heading3"/>
      </w:pPr>
      <w:bookmarkStart w:id="116" w:name="_Toc142658956"/>
      <w:r>
        <w:t>The remainder may be either substitutes (a maximum of one per team), or Opposite Gender Players (a maximum of three per side).</w:t>
      </w:r>
      <w:bookmarkEnd w:id="116"/>
    </w:p>
    <w:p w14:paraId="1E5708DC" w14:textId="77777777" w:rsidR="00FC470A" w:rsidRDefault="00FC470A" w:rsidP="009702ED">
      <w:pPr>
        <w:pStyle w:val="Heading3"/>
      </w:pPr>
      <w:bookmarkStart w:id="117" w:name="_Toc142658957"/>
      <w:r>
        <w:t>When players are selected to play as Opposite Gender Players, they play under the HBA Opposite Gender Player rules.</w:t>
      </w:r>
      <w:bookmarkEnd w:id="117"/>
    </w:p>
    <w:p w14:paraId="0BFBA5D5" w14:textId="77777777" w:rsidR="00FC470A" w:rsidRDefault="00FC470A" w:rsidP="00C916E9">
      <w:pPr>
        <w:pStyle w:val="Heading2"/>
      </w:pPr>
      <w:bookmarkStart w:id="118" w:name="_Toc142658958"/>
      <w:r>
        <w:t>Should any Club abuse these conditions for Opposite Gen</w:t>
      </w:r>
      <w:r w:rsidR="009500B6">
        <w:t xml:space="preserve">der Players, then the opposing </w:t>
      </w:r>
      <w:r>
        <w:t>side may lodge a protest with the HBA.  The protest shall be heard against these rules and if proven, will result in the offending Club losing points for that game.</w:t>
      </w:r>
      <w:bookmarkEnd w:id="118"/>
    </w:p>
    <w:p w14:paraId="5015A1E9" w14:textId="77777777" w:rsidR="00FC470A" w:rsidRDefault="00FC470A" w:rsidP="00FD4DBC">
      <w:pPr>
        <w:pStyle w:val="Heading1"/>
      </w:pPr>
      <w:bookmarkStart w:id="119" w:name="_Toc142658959"/>
      <w:bookmarkStart w:id="120" w:name="_Toc142988878"/>
      <w:r>
        <w:t>FORFEITS</w:t>
      </w:r>
      <w:bookmarkEnd w:id="119"/>
      <w:bookmarkEnd w:id="120"/>
    </w:p>
    <w:p w14:paraId="68F15710" w14:textId="77777777" w:rsidR="00FC470A" w:rsidRDefault="00FC470A" w:rsidP="00C916E9">
      <w:pPr>
        <w:pStyle w:val="Heading2"/>
      </w:pPr>
      <w:bookmarkStart w:id="121" w:name="_Toc142658960"/>
      <w:r>
        <w:t>Clubs unable to fill all nominated sides despite provisions made for substitutes and decreased numbers in the lowest side in a Club must forfeit.</w:t>
      </w:r>
      <w:bookmarkEnd w:id="121"/>
    </w:p>
    <w:p w14:paraId="0DA5DE7A" w14:textId="77777777" w:rsidR="00FC470A" w:rsidRDefault="00FC470A" w:rsidP="00C916E9">
      <w:pPr>
        <w:pStyle w:val="Heading2"/>
      </w:pPr>
      <w:bookmarkStart w:id="122" w:name="_Toc142658961"/>
      <w:r>
        <w:t>Clubs claiming forfeited match points must complete a Pennant result sheet, naming the side selected to play whether they are the home side or not, and submit this online per Section</w:t>
      </w:r>
      <w:r w:rsidR="005344C1">
        <w:t xml:space="preserve"> </w:t>
      </w:r>
      <w:r w:rsidR="005344C1">
        <w:fldChar w:fldCharType="begin"/>
      </w:r>
      <w:r w:rsidR="005344C1">
        <w:instrText xml:space="preserve"> REF _Ref142654477 \r \p \h </w:instrText>
      </w:r>
      <w:r w:rsidR="005344C1">
        <w:fldChar w:fldCharType="separate"/>
      </w:r>
      <w:r w:rsidR="005344C1">
        <w:t>5 above</w:t>
      </w:r>
      <w:r w:rsidR="005344C1">
        <w:fldChar w:fldCharType="end"/>
      </w:r>
      <w:r w:rsidR="005344C1">
        <w:t xml:space="preserve"> (“</w:t>
      </w:r>
      <w:r w:rsidR="005344C1">
        <w:fldChar w:fldCharType="begin"/>
      </w:r>
      <w:r w:rsidR="005344C1">
        <w:instrText xml:space="preserve"> REF _Ref142654477 \h </w:instrText>
      </w:r>
      <w:r w:rsidR="005344C1">
        <w:fldChar w:fldCharType="separate"/>
      </w:r>
      <w:r w:rsidR="005344C1">
        <w:t>NOTIFYING THE RESULTS OF THE MATCHES</w:t>
      </w:r>
      <w:r w:rsidR="005344C1">
        <w:fldChar w:fldCharType="end"/>
      </w:r>
      <w:r w:rsidR="005344C1">
        <w:t>”)</w:t>
      </w:r>
      <w:r>
        <w:t>.</w:t>
      </w:r>
      <w:bookmarkEnd w:id="122"/>
    </w:p>
    <w:p w14:paraId="2F54A3BF" w14:textId="77777777" w:rsidR="00FC470A" w:rsidRDefault="00FC470A" w:rsidP="00C916E9">
      <w:pPr>
        <w:pStyle w:val="Heading2"/>
      </w:pPr>
      <w:bookmarkStart w:id="123" w:name="_Toc142658962"/>
      <w:r>
        <w:t>Sides receiving a forfeit shall be credited with full match points plus 10 shots for each team– and the forfeiting side shall be awarded no points or shots.</w:t>
      </w:r>
      <w:bookmarkEnd w:id="123"/>
    </w:p>
    <w:p w14:paraId="5D1A9D6B" w14:textId="77777777" w:rsidR="00FC470A" w:rsidRDefault="00FC470A" w:rsidP="00C916E9">
      <w:pPr>
        <w:pStyle w:val="Heading2"/>
      </w:pPr>
      <w:bookmarkStart w:id="124" w:name="_Toc142658963"/>
      <w:r>
        <w:t>A side must have a minimum of three players available in each rink team to constitute a side – otherwise they must forfeit.  Nothing precludes the sides involved from then agreeing to an interchange of players to facilitate the match being played as a social match only.</w:t>
      </w:r>
      <w:bookmarkEnd w:id="124"/>
      <w:r>
        <w:tab/>
      </w:r>
    </w:p>
    <w:p w14:paraId="6115F334" w14:textId="77777777" w:rsidR="00FC470A" w:rsidRDefault="00FC470A" w:rsidP="00C916E9">
      <w:pPr>
        <w:pStyle w:val="Heading2"/>
      </w:pPr>
      <w:bookmarkStart w:id="125" w:name="_Toc142658964"/>
      <w:r>
        <w:t xml:space="preserve">If a Club forfeits a side on two consecutive occasions, or on a total of four occasions during the season –; in the absence of an explanation acceptable to the HBA Executive Committee; – the side may be withdrawn from the competition, and the side replaced with a </w:t>
      </w:r>
      <w:r w:rsidR="005344C1">
        <w:t>bye</w:t>
      </w:r>
      <w:r>
        <w:t xml:space="preserve"> or the section re drawn.  A fine (not exceeding $100.00) may also be applied.</w:t>
      </w:r>
      <w:bookmarkEnd w:id="125"/>
    </w:p>
    <w:p w14:paraId="221FE9DC" w14:textId="77777777" w:rsidR="00FC470A" w:rsidRDefault="00FC470A" w:rsidP="00C916E9">
      <w:pPr>
        <w:pStyle w:val="Heading2"/>
      </w:pPr>
      <w:bookmarkStart w:id="126" w:name="_Toc142658965"/>
      <w:r>
        <w:lastRenderedPageBreak/>
        <w:t>If a Club fails to advise an opposition Club of an intended forfeit prior to 8.30pm two nights prior to the scheduled match – in the absence of an explanation acceptable to the HBA Executive Committee –a fine (not exceeding $100.00) may be applied.</w:t>
      </w:r>
      <w:bookmarkEnd w:id="126"/>
    </w:p>
    <w:p w14:paraId="3D5B59D7" w14:textId="77777777" w:rsidR="00FC470A" w:rsidRDefault="00FC470A" w:rsidP="005344C1">
      <w:pPr>
        <w:pStyle w:val="Heading1"/>
      </w:pPr>
      <w:bookmarkStart w:id="127" w:name="_Toc142658966"/>
      <w:bookmarkStart w:id="128" w:name="_Toc142988879"/>
      <w:r>
        <w:t>FINALS</w:t>
      </w:r>
      <w:bookmarkEnd w:id="127"/>
      <w:bookmarkEnd w:id="128"/>
    </w:p>
    <w:p w14:paraId="74925A6E" w14:textId="77777777" w:rsidR="00FC470A" w:rsidRDefault="00FC470A" w:rsidP="00C916E9">
      <w:pPr>
        <w:pStyle w:val="Heading2"/>
      </w:pPr>
      <w:bookmarkStart w:id="129" w:name="_Toc142658967"/>
      <w:r>
        <w:t>If a result in finals match is not obtained, and the HBA is unable to reprogram the match, the higher placed side of those competing on the day will be credited with the win.</w:t>
      </w:r>
      <w:bookmarkEnd w:id="129"/>
      <w:r>
        <w:t xml:space="preserve"> </w:t>
      </w:r>
    </w:p>
    <w:p w14:paraId="2DA4192F" w14:textId="77777777" w:rsidR="00FC470A" w:rsidRDefault="00FC470A" w:rsidP="005344C1">
      <w:pPr>
        <w:ind w:left="1418" w:hanging="851"/>
      </w:pPr>
      <w:r>
        <w:t>Note</w:t>
      </w:r>
      <w:r w:rsidR="005344C1">
        <w:t xml:space="preserve">: - </w:t>
      </w:r>
      <w:r w:rsidR="005344C1">
        <w:tab/>
      </w:r>
      <w:r>
        <w:t xml:space="preserve">If a side has defeated another in the current finals series and they meet again, then the side that won the earlier </w:t>
      </w:r>
      <w:r w:rsidR="005344C1">
        <w:t>match</w:t>
      </w:r>
      <w:r>
        <w:t xml:space="preserve"> shall be considered to be the higher side. </w:t>
      </w:r>
      <w:r w:rsidR="005344C1">
        <w:t>E.g.</w:t>
      </w:r>
      <w:r>
        <w:t xml:space="preserve"> second against first.</w:t>
      </w:r>
    </w:p>
    <w:p w14:paraId="0B66F738" w14:textId="77777777" w:rsidR="00FC470A" w:rsidRDefault="00FC470A" w:rsidP="00C916E9">
      <w:pPr>
        <w:pStyle w:val="Heading2"/>
      </w:pPr>
      <w:bookmarkStart w:id="130" w:name="_Toc142658968"/>
      <w:r>
        <w:t>In the event of a tie in a finals match, with total shots equal, the applicable Law of Bowls will be applied. An extra end/s shall be played by each team in a side to decide a winner.</w:t>
      </w:r>
      <w:bookmarkEnd w:id="130"/>
    </w:p>
    <w:p w14:paraId="0826DC57" w14:textId="77777777" w:rsidR="00FC470A" w:rsidRDefault="00FC470A" w:rsidP="00C916E9">
      <w:pPr>
        <w:pStyle w:val="Heading2"/>
      </w:pPr>
      <w:bookmarkStart w:id="131" w:name="_Toc142658969"/>
      <w:r>
        <w:t>The host club will provide Umpires for all finals – unless otherwise agreed with the HBA Executive Committee.</w:t>
      </w:r>
      <w:bookmarkEnd w:id="131"/>
    </w:p>
    <w:p w14:paraId="55DFA389" w14:textId="77777777" w:rsidR="005344C1" w:rsidRDefault="005344C1" w:rsidP="00D31AAD">
      <w:pPr>
        <w:pStyle w:val="Heading2"/>
      </w:pPr>
      <w:r>
        <w:t>Player eligibility for finals:-</w:t>
      </w:r>
    </w:p>
    <w:p w14:paraId="7F91A5DE" w14:textId="77777777" w:rsidR="00FC470A" w:rsidRDefault="00FC470A" w:rsidP="009702ED">
      <w:pPr>
        <w:pStyle w:val="Heading3"/>
        <w:numPr>
          <w:ilvl w:val="0"/>
          <w:numId w:val="19"/>
        </w:numPr>
      </w:pPr>
      <w:bookmarkStart w:id="132" w:name="_Toc142658970"/>
      <w:r>
        <w:t>To be eligibl</w:t>
      </w:r>
      <w:r w:rsidR="000A6CD9">
        <w:t>e to play for a Club in a final</w:t>
      </w:r>
      <w:r>
        <w:t>s match in an open gender competition:</w:t>
      </w:r>
      <w:bookmarkEnd w:id="132"/>
    </w:p>
    <w:p w14:paraId="11953375" w14:textId="77777777" w:rsidR="00FC470A" w:rsidRDefault="00FC470A" w:rsidP="009702ED">
      <w:pPr>
        <w:pStyle w:val="Heading4"/>
        <w:numPr>
          <w:ilvl w:val="0"/>
          <w:numId w:val="9"/>
        </w:numPr>
      </w:pPr>
      <w:r>
        <w:t xml:space="preserve">The player must have played in no less than six </w:t>
      </w:r>
      <w:r w:rsidR="005344C1">
        <w:t xml:space="preserve">(6) </w:t>
      </w:r>
      <w:r>
        <w:t>minor round matches for the Club in that competition (i.e. Saturday, Wednesday or Thursday), and</w:t>
      </w:r>
    </w:p>
    <w:p w14:paraId="23E3C215" w14:textId="77777777" w:rsidR="00FC470A" w:rsidRDefault="00FC470A" w:rsidP="009702ED">
      <w:pPr>
        <w:pStyle w:val="Heading4"/>
      </w:pPr>
      <w:r>
        <w:t xml:space="preserve">The player must have played in no less than six </w:t>
      </w:r>
      <w:r w:rsidR="00EF7062">
        <w:t xml:space="preserve">(6) </w:t>
      </w:r>
      <w:r>
        <w:t xml:space="preserve">minor round matches for that Side or lower – provided that in the Club’s lowest Side the player must have played in no less than three </w:t>
      </w:r>
      <w:r w:rsidR="00EF7062">
        <w:t xml:space="preserve">(3) </w:t>
      </w:r>
      <w:r>
        <w:t>minor round matches for that Side.</w:t>
      </w:r>
    </w:p>
    <w:p w14:paraId="73996A68" w14:textId="77777777" w:rsidR="00FC470A" w:rsidRDefault="00FC470A" w:rsidP="009702ED">
      <w:pPr>
        <w:pStyle w:val="Heading3"/>
      </w:pPr>
      <w:bookmarkStart w:id="133" w:name="_Toc142658971"/>
      <w:r>
        <w:t>To be eligible to play for a club in finals in the Ladies’ Thursday competition:</w:t>
      </w:r>
      <w:bookmarkEnd w:id="133"/>
    </w:p>
    <w:p w14:paraId="5F93FC42" w14:textId="77777777" w:rsidR="00FC470A" w:rsidRDefault="00FC470A" w:rsidP="009702ED">
      <w:pPr>
        <w:pStyle w:val="Heading4"/>
        <w:numPr>
          <w:ilvl w:val="0"/>
          <w:numId w:val="10"/>
        </w:numPr>
      </w:pPr>
      <w:r>
        <w:t>The player must be female,</w:t>
      </w:r>
    </w:p>
    <w:p w14:paraId="4B416025" w14:textId="77777777" w:rsidR="00FC470A" w:rsidRDefault="00FC470A" w:rsidP="009702ED">
      <w:pPr>
        <w:pStyle w:val="Heading4"/>
      </w:pPr>
      <w:r>
        <w:t>The player must have played no less than three</w:t>
      </w:r>
      <w:r w:rsidR="005344C1">
        <w:t xml:space="preserve"> (3)</w:t>
      </w:r>
      <w:r>
        <w:t xml:space="preserve"> minor round matches for that side or their club’s lower side.</w:t>
      </w:r>
    </w:p>
    <w:p w14:paraId="2612420F" w14:textId="77777777" w:rsidR="00FC470A" w:rsidRPr="00BD345E" w:rsidRDefault="00FC470A" w:rsidP="00C916E9">
      <w:pPr>
        <w:pStyle w:val="Heading2"/>
      </w:pPr>
      <w:bookmarkStart w:id="134" w:name="_Toc142658972"/>
      <w:r w:rsidRPr="00AF25D2">
        <w:t>During finals, if a club has sides playing in more than one (1) Division, a player can be relegated to a club</w:t>
      </w:r>
      <w:r w:rsidR="001C1563" w:rsidRPr="00AF25D2">
        <w:t>’</w:t>
      </w:r>
      <w:r w:rsidRPr="00AF25D2">
        <w:t xml:space="preserve">s Division or Side immediately below the players qualified Division or Side, </w:t>
      </w:r>
      <w:r w:rsidR="001C1563" w:rsidRPr="00AF25D2">
        <w:t>providing the c</w:t>
      </w:r>
      <w:r w:rsidRPr="00AF25D2">
        <w:t>lub</w:t>
      </w:r>
      <w:r w:rsidR="001C1563" w:rsidRPr="00AF25D2">
        <w:t>’</w:t>
      </w:r>
      <w:r w:rsidRPr="00AF25D2">
        <w:t>s Division or Side immediately above is also playing on the same day.</w:t>
      </w:r>
      <w:bookmarkEnd w:id="134"/>
      <w:r w:rsidRPr="00BD345E">
        <w:tab/>
      </w:r>
    </w:p>
    <w:p w14:paraId="257D1264" w14:textId="77777777" w:rsidR="00FC470A" w:rsidRDefault="001C1563" w:rsidP="00C916E9">
      <w:pPr>
        <w:pStyle w:val="Heading2"/>
      </w:pPr>
      <w:bookmarkStart w:id="135" w:name="_Toc142658973"/>
      <w:r w:rsidRPr="001C1563">
        <w:t xml:space="preserve">Once a player has </w:t>
      </w:r>
      <w:r>
        <w:t>become eligible</w:t>
      </w:r>
      <w:r w:rsidRPr="001C1563">
        <w:t xml:space="preserve"> for a finals match in any given Division</w:t>
      </w:r>
      <w:r>
        <w:t xml:space="preserve"> or Side</w:t>
      </w:r>
      <w:r w:rsidRPr="001C1563">
        <w:t xml:space="preserve">, they remain eligible to continue paying in that Division </w:t>
      </w:r>
      <w:r>
        <w:t xml:space="preserve">or Side </w:t>
      </w:r>
      <w:r w:rsidRPr="001C1563">
        <w:t>for subsequent finals matches</w:t>
      </w:r>
      <w:r>
        <w:t>.</w:t>
      </w:r>
      <w:bookmarkEnd w:id="135"/>
    </w:p>
    <w:p w14:paraId="4A37511B" w14:textId="77777777" w:rsidR="00FC470A" w:rsidRPr="000A6CD9" w:rsidRDefault="00FC470A" w:rsidP="00C916E9">
      <w:pPr>
        <w:pStyle w:val="Heading2"/>
      </w:pPr>
      <w:bookmarkStart w:id="136" w:name="_Toc142658974"/>
      <w:r w:rsidRPr="000A6CD9">
        <w:lastRenderedPageBreak/>
        <w:t>Any appeal arising from t</w:t>
      </w:r>
      <w:r w:rsidR="001C1563" w:rsidRPr="000A6CD9">
        <w:t>he perceived misuse of Rule 15.</w:t>
      </w:r>
      <w:r w:rsidR="00D31AAD">
        <w:t>4 or 15.5</w:t>
      </w:r>
      <w:r w:rsidRPr="000A6CD9">
        <w:t xml:space="preserve"> shall be referred to the HBA Executive for determination in accordance with the provisions of the Constitution.</w:t>
      </w:r>
      <w:bookmarkEnd w:id="136"/>
    </w:p>
    <w:p w14:paraId="472F5D4A" w14:textId="77777777" w:rsidR="00FC470A" w:rsidRDefault="00FC470A" w:rsidP="00C916E9">
      <w:pPr>
        <w:pStyle w:val="Heading2"/>
      </w:pPr>
      <w:bookmarkStart w:id="137" w:name="_Toc142658975"/>
      <w:r>
        <w:t xml:space="preserve">The HBA Executive has the right to give a permit </w:t>
      </w:r>
      <w:r w:rsidR="00C355E7" w:rsidRPr="00AF25D2">
        <w:t xml:space="preserve">for </w:t>
      </w:r>
      <w:r w:rsidR="005E02C6" w:rsidRPr="00AF25D2">
        <w:t>an individual</w:t>
      </w:r>
      <w:r w:rsidR="00C355E7">
        <w:t xml:space="preserve"> </w:t>
      </w:r>
      <w:r>
        <w:t>to play in extenuating circumstances</w:t>
      </w:r>
      <w:r w:rsidR="005E02C6">
        <w:t xml:space="preserve"> </w:t>
      </w:r>
      <w:r w:rsidR="005E02C6" w:rsidRPr="00AF25D2">
        <w:t>if warranted and requested by their respective club</w:t>
      </w:r>
      <w:r w:rsidRPr="00BD345E">
        <w:t>.</w:t>
      </w:r>
      <w:bookmarkEnd w:id="137"/>
    </w:p>
    <w:p w14:paraId="7F1AA99C" w14:textId="77777777" w:rsidR="00FC470A" w:rsidRDefault="00FC470A" w:rsidP="00B159EF">
      <w:pPr>
        <w:pStyle w:val="Heading1"/>
      </w:pPr>
      <w:bookmarkStart w:id="138" w:name="_Toc142658976"/>
      <w:bookmarkStart w:id="139" w:name="_Toc142988880"/>
      <w:r>
        <w:t>BYES</w:t>
      </w:r>
      <w:bookmarkEnd w:id="138"/>
      <w:bookmarkEnd w:id="139"/>
    </w:p>
    <w:p w14:paraId="3CE9BBAF" w14:textId="77777777" w:rsidR="00B159EF" w:rsidRDefault="00FC470A" w:rsidP="00C916E9">
      <w:pPr>
        <w:pStyle w:val="Heading2"/>
      </w:pPr>
      <w:bookmarkStart w:id="140" w:name="_Toc142658977"/>
      <w:r>
        <w:t>Where possible byes will be avoided, every effort will be made to get an eve</w:t>
      </w:r>
      <w:r w:rsidR="00B159EF">
        <w:t>n number of sides.</w:t>
      </w:r>
      <w:bookmarkEnd w:id="140"/>
      <w:r w:rsidR="00B159EF">
        <w:t xml:space="preserve"> </w:t>
      </w:r>
    </w:p>
    <w:p w14:paraId="6DD205B5" w14:textId="77777777" w:rsidR="00B159EF" w:rsidRDefault="00B159EF" w:rsidP="00C916E9">
      <w:pPr>
        <w:pStyle w:val="Heading2"/>
      </w:pPr>
      <w:bookmarkStart w:id="141" w:name="_Toc142658978"/>
      <w:r>
        <w:t>Where a bye</w:t>
      </w:r>
      <w:r w:rsidR="00FC470A">
        <w:t xml:space="preserve"> occurs in the programme, no match points will be allocated to the side hav</w:t>
      </w:r>
      <w:r>
        <w:t>ing the bye.</w:t>
      </w:r>
      <w:bookmarkEnd w:id="141"/>
      <w:r>
        <w:t xml:space="preserve"> </w:t>
      </w:r>
    </w:p>
    <w:p w14:paraId="2D31E87E" w14:textId="77777777" w:rsidR="00FC470A" w:rsidRDefault="00B159EF" w:rsidP="00C916E9">
      <w:pPr>
        <w:pStyle w:val="Heading2"/>
      </w:pPr>
      <w:bookmarkStart w:id="142" w:name="_Toc142658979"/>
      <w:r>
        <w:t>The side having a bye</w:t>
      </w:r>
      <w:r w:rsidR="00FC470A">
        <w:t xml:space="preserve"> on a day where play is abandoned will not be allocated any match points. All other sides programmed to play on that day will receive match points as per Rules </w:t>
      </w:r>
      <w:r>
        <w:fldChar w:fldCharType="begin"/>
      </w:r>
      <w:r>
        <w:instrText xml:space="preserve"> REF _Ref142657962 \r \h </w:instrText>
      </w:r>
      <w:r>
        <w:fldChar w:fldCharType="separate"/>
      </w:r>
      <w:r>
        <w:t>4.1</w:t>
      </w:r>
      <w:r>
        <w:fldChar w:fldCharType="end"/>
      </w:r>
      <w:r>
        <w:t xml:space="preserve"> </w:t>
      </w:r>
      <w:r w:rsidR="00FC470A">
        <w:t xml:space="preserve">and </w:t>
      </w:r>
      <w:r>
        <w:fldChar w:fldCharType="begin"/>
      </w:r>
      <w:r>
        <w:instrText xml:space="preserve"> REF _Ref142657973 \r \p \h </w:instrText>
      </w:r>
      <w:r>
        <w:fldChar w:fldCharType="separate"/>
      </w:r>
      <w:r>
        <w:t>4.2 above</w:t>
      </w:r>
      <w:r>
        <w:fldChar w:fldCharType="end"/>
      </w:r>
      <w:r w:rsidR="00FC470A">
        <w:t>.</w:t>
      </w:r>
      <w:bookmarkEnd w:id="142"/>
    </w:p>
    <w:p w14:paraId="6EB0E770" w14:textId="77777777" w:rsidR="00FC470A" w:rsidRDefault="00FC470A" w:rsidP="00B159EF">
      <w:pPr>
        <w:pStyle w:val="Heading1"/>
      </w:pPr>
      <w:bookmarkStart w:id="143" w:name="_Toc142658980"/>
      <w:bookmarkStart w:id="144" w:name="_Toc142988881"/>
      <w:r>
        <w:t>CODE OF CONDUCT</w:t>
      </w:r>
      <w:bookmarkEnd w:id="143"/>
      <w:bookmarkEnd w:id="144"/>
    </w:p>
    <w:p w14:paraId="13ABA056" w14:textId="77777777" w:rsidR="00FC470A" w:rsidRDefault="00FC470A" w:rsidP="00C916E9">
      <w:pPr>
        <w:pStyle w:val="Heading2"/>
      </w:pPr>
      <w:bookmarkStart w:id="145" w:name="_Toc142658981"/>
      <w:r>
        <w:t>Players or any other person or official directly involved in a pennant match run by the HBA</w:t>
      </w:r>
      <w:bookmarkEnd w:id="145"/>
    </w:p>
    <w:p w14:paraId="3A32C568" w14:textId="77777777" w:rsidR="00FC470A" w:rsidRDefault="00B159EF" w:rsidP="009702ED">
      <w:pPr>
        <w:pStyle w:val="Heading3"/>
        <w:numPr>
          <w:ilvl w:val="0"/>
          <w:numId w:val="20"/>
        </w:numPr>
      </w:pPr>
      <w:bookmarkStart w:id="146" w:name="_Toc142658982"/>
      <w:r>
        <w:t>Shall</w:t>
      </w:r>
      <w:r w:rsidR="00FC470A">
        <w:t xml:space="preserve"> not consume or carry alcohol on the green while a match is in progress, and</w:t>
      </w:r>
      <w:bookmarkEnd w:id="146"/>
    </w:p>
    <w:p w14:paraId="48CBE92B" w14:textId="77777777" w:rsidR="00FC470A" w:rsidRDefault="00B159EF" w:rsidP="009702ED">
      <w:pPr>
        <w:pStyle w:val="Heading3"/>
      </w:pPr>
      <w:bookmarkStart w:id="147" w:name="_Toc142658983"/>
      <w:r>
        <w:t>Shall</w:t>
      </w:r>
      <w:r w:rsidR="00FC470A">
        <w:t xml:space="preserve"> comply with the home club rules and policies regarding smoking.</w:t>
      </w:r>
      <w:bookmarkEnd w:id="147"/>
    </w:p>
    <w:p w14:paraId="51BCEDE9" w14:textId="77777777" w:rsidR="00FC470A" w:rsidRDefault="00FC470A" w:rsidP="00C916E9">
      <w:pPr>
        <w:pStyle w:val="Heading2"/>
      </w:pPr>
      <w:bookmarkStart w:id="148" w:name="_Toc142658984"/>
      <w:r>
        <w:t>The HBA Executive may impose penalties upon any player, team or side for any action or behaviour in breach of these Pennant and Match Rules or the Laws of the Sport of Bowls or where actions are considered to bring the game into disrepute.</w:t>
      </w:r>
      <w:bookmarkEnd w:id="148"/>
    </w:p>
    <w:p w14:paraId="57FFF4EF" w14:textId="77777777" w:rsidR="00EB42DC" w:rsidRDefault="00EB42DC">
      <w:pPr>
        <w:rPr>
          <w:rFonts w:eastAsiaTheme="majorEastAsia" w:cstheme="majorBidi"/>
          <w:b/>
          <w:bCs/>
          <w:color w:val="365F91" w:themeColor="accent1" w:themeShade="BF"/>
          <w:sz w:val="28"/>
          <w:szCs w:val="28"/>
        </w:rPr>
      </w:pPr>
      <w:r>
        <w:br w:type="page"/>
      </w:r>
    </w:p>
    <w:p w14:paraId="1164673E" w14:textId="77777777" w:rsidR="00EB6CB1" w:rsidRDefault="00EB6CB1" w:rsidP="00EB6CB1">
      <w:pPr>
        <w:pStyle w:val="Heading1"/>
      </w:pPr>
      <w:bookmarkStart w:id="149" w:name="_Toc142988882"/>
      <w:r>
        <w:lastRenderedPageBreak/>
        <w:t>RULES CHANGE HISTORY</w:t>
      </w:r>
      <w:bookmarkEnd w:id="149"/>
    </w:p>
    <w:p w14:paraId="53D97703" w14:textId="77777777" w:rsidR="00EB6CB1" w:rsidRDefault="00EB6CB1" w:rsidP="00EB6CB1"/>
    <w:p w14:paraId="58B77E7D" w14:textId="77777777" w:rsidR="00EB6CB1" w:rsidRDefault="00EB6CB1" w:rsidP="00EB6CB1">
      <w:r>
        <w:t xml:space="preserve">The following summarises changes made to the HBA Pennant and Match Rules since </w:t>
      </w:r>
      <w:r w:rsidR="00624572">
        <w:t>16/02/</w:t>
      </w:r>
      <w:r>
        <w:t>2022</w:t>
      </w:r>
      <w:r w:rsidR="00624572">
        <w:t>.</w:t>
      </w:r>
    </w:p>
    <w:tbl>
      <w:tblPr>
        <w:tblStyle w:val="TableGrid"/>
        <w:tblW w:w="0" w:type="auto"/>
        <w:tblCellMar>
          <w:top w:w="57" w:type="dxa"/>
          <w:left w:w="142" w:type="dxa"/>
          <w:bottom w:w="28" w:type="dxa"/>
        </w:tblCellMar>
        <w:tblLook w:val="04A0" w:firstRow="1" w:lastRow="0" w:firstColumn="1" w:lastColumn="0" w:noHBand="0" w:noVBand="1"/>
      </w:tblPr>
      <w:tblGrid>
        <w:gridCol w:w="1648"/>
        <w:gridCol w:w="1260"/>
        <w:gridCol w:w="6108"/>
      </w:tblGrid>
      <w:tr w:rsidR="00C82441" w:rsidRPr="00C82441" w14:paraId="67710982" w14:textId="77777777" w:rsidTr="00C82441">
        <w:tc>
          <w:tcPr>
            <w:tcW w:w="1668" w:type="dxa"/>
          </w:tcPr>
          <w:p w14:paraId="127C576E" w14:textId="77777777" w:rsidR="00C82441" w:rsidRPr="00C82441" w:rsidRDefault="00C82441" w:rsidP="00272028">
            <w:pPr>
              <w:rPr>
                <w:b/>
              </w:rPr>
            </w:pPr>
            <w:r w:rsidRPr="00C82441">
              <w:rPr>
                <w:b/>
              </w:rPr>
              <w:t>Date Endorsed</w:t>
            </w:r>
          </w:p>
        </w:tc>
        <w:tc>
          <w:tcPr>
            <w:tcW w:w="1275" w:type="dxa"/>
          </w:tcPr>
          <w:p w14:paraId="4732DE84" w14:textId="77777777" w:rsidR="00C82441" w:rsidRPr="00C82441" w:rsidRDefault="00C82441" w:rsidP="00272028">
            <w:pPr>
              <w:rPr>
                <w:b/>
              </w:rPr>
            </w:pPr>
            <w:r w:rsidRPr="00C82441">
              <w:rPr>
                <w:b/>
              </w:rPr>
              <w:t>Rule Ref</w:t>
            </w:r>
          </w:p>
        </w:tc>
        <w:tc>
          <w:tcPr>
            <w:tcW w:w="6299" w:type="dxa"/>
          </w:tcPr>
          <w:p w14:paraId="058F59B4" w14:textId="77777777" w:rsidR="00C82441" w:rsidRPr="00C82441" w:rsidRDefault="00C82441" w:rsidP="00272028">
            <w:pPr>
              <w:rPr>
                <w:b/>
              </w:rPr>
            </w:pPr>
            <w:r w:rsidRPr="00C82441">
              <w:rPr>
                <w:b/>
              </w:rPr>
              <w:t>Summary of Change</w:t>
            </w:r>
          </w:p>
        </w:tc>
      </w:tr>
      <w:tr w:rsidR="005E1BD5" w:rsidRPr="00C82441" w14:paraId="1119A785" w14:textId="77777777" w:rsidTr="00C82441">
        <w:tc>
          <w:tcPr>
            <w:tcW w:w="1668" w:type="dxa"/>
          </w:tcPr>
          <w:p w14:paraId="2929D988" w14:textId="6FBBF860" w:rsidR="005E1BD5" w:rsidRPr="007D7937" w:rsidRDefault="005E1BD5" w:rsidP="00272028">
            <w:pPr>
              <w:rPr>
                <w:bCs/>
                <w:highlight w:val="yellow"/>
              </w:rPr>
            </w:pPr>
            <w:r w:rsidRPr="005E1BD5">
              <w:rPr>
                <w:bCs/>
                <w:highlight w:val="yellow"/>
              </w:rPr>
              <w:t>16.9.24</w:t>
            </w:r>
          </w:p>
        </w:tc>
        <w:tc>
          <w:tcPr>
            <w:tcW w:w="1275" w:type="dxa"/>
          </w:tcPr>
          <w:p w14:paraId="458AFB91" w14:textId="0C9D3A7F" w:rsidR="005E1BD5" w:rsidRPr="00903AB9" w:rsidRDefault="0035088E" w:rsidP="00272028">
            <w:pPr>
              <w:rPr>
                <w:bCs/>
              </w:rPr>
            </w:pPr>
            <w:r>
              <w:rPr>
                <w:bCs/>
              </w:rPr>
              <w:t>6</w:t>
            </w:r>
          </w:p>
        </w:tc>
        <w:tc>
          <w:tcPr>
            <w:tcW w:w="6299" w:type="dxa"/>
          </w:tcPr>
          <w:p w14:paraId="7FE1B640" w14:textId="7B3AA839" w:rsidR="005E1BD5" w:rsidRPr="00903AB9" w:rsidRDefault="0035088E" w:rsidP="00272028">
            <w:pPr>
              <w:rPr>
                <w:bCs/>
              </w:rPr>
            </w:pPr>
            <w:r>
              <w:rPr>
                <w:bCs/>
              </w:rPr>
              <w:t>Provision if no accredited umpire available.</w:t>
            </w:r>
          </w:p>
        </w:tc>
      </w:tr>
      <w:tr w:rsidR="00B96C10" w:rsidRPr="00C82441" w14:paraId="4BCABB06" w14:textId="77777777" w:rsidTr="00C82441">
        <w:tc>
          <w:tcPr>
            <w:tcW w:w="1668" w:type="dxa"/>
          </w:tcPr>
          <w:p w14:paraId="3F444CC2" w14:textId="4F91E36B" w:rsidR="00B96C10" w:rsidRPr="007D7937" w:rsidRDefault="00903AB9" w:rsidP="00272028">
            <w:pPr>
              <w:rPr>
                <w:bCs/>
              </w:rPr>
            </w:pPr>
            <w:r w:rsidRPr="007D7937">
              <w:rPr>
                <w:bCs/>
                <w:highlight w:val="yellow"/>
              </w:rPr>
              <w:t>15.7.24</w:t>
            </w:r>
          </w:p>
        </w:tc>
        <w:tc>
          <w:tcPr>
            <w:tcW w:w="1275" w:type="dxa"/>
          </w:tcPr>
          <w:p w14:paraId="3A419654" w14:textId="176644A4" w:rsidR="00B96C10" w:rsidRPr="00903AB9" w:rsidRDefault="00903AB9" w:rsidP="00272028">
            <w:pPr>
              <w:rPr>
                <w:bCs/>
              </w:rPr>
            </w:pPr>
            <w:r w:rsidRPr="00903AB9">
              <w:rPr>
                <w:bCs/>
              </w:rPr>
              <w:t>2.8</w:t>
            </w:r>
          </w:p>
        </w:tc>
        <w:tc>
          <w:tcPr>
            <w:tcW w:w="6299" w:type="dxa"/>
          </w:tcPr>
          <w:p w14:paraId="0130E4EB" w14:textId="5B3D8A44" w:rsidR="00B96C10" w:rsidRPr="00903AB9" w:rsidRDefault="00903AB9" w:rsidP="00272028">
            <w:pPr>
              <w:rPr>
                <w:bCs/>
              </w:rPr>
            </w:pPr>
            <w:r w:rsidRPr="00903AB9">
              <w:rPr>
                <w:bCs/>
              </w:rPr>
              <w:t>Umpire may abandon play if all side managers agree.</w:t>
            </w:r>
          </w:p>
        </w:tc>
      </w:tr>
      <w:tr w:rsidR="00B96C10" w:rsidRPr="00C82441" w14:paraId="20F555D1" w14:textId="77777777" w:rsidTr="00C82441">
        <w:tc>
          <w:tcPr>
            <w:tcW w:w="1668" w:type="dxa"/>
          </w:tcPr>
          <w:p w14:paraId="494DCE4F" w14:textId="77EF3AF7" w:rsidR="00B96C10" w:rsidRPr="007D7937" w:rsidRDefault="00F344D2" w:rsidP="00272028">
            <w:pPr>
              <w:rPr>
                <w:bCs/>
                <w:highlight w:val="yellow"/>
              </w:rPr>
            </w:pPr>
            <w:r w:rsidRPr="007D7937">
              <w:rPr>
                <w:bCs/>
                <w:highlight w:val="yellow"/>
              </w:rPr>
              <w:t>20.5.24</w:t>
            </w:r>
          </w:p>
        </w:tc>
        <w:tc>
          <w:tcPr>
            <w:tcW w:w="1275" w:type="dxa"/>
          </w:tcPr>
          <w:p w14:paraId="48F09AB2" w14:textId="5106511A" w:rsidR="00B96C10" w:rsidRPr="00DC5B4A" w:rsidRDefault="00F344D2" w:rsidP="00272028">
            <w:pPr>
              <w:rPr>
                <w:bCs/>
              </w:rPr>
            </w:pPr>
            <w:r w:rsidRPr="00DC5B4A">
              <w:rPr>
                <w:bCs/>
              </w:rPr>
              <w:t>2.2</w:t>
            </w:r>
            <w:r w:rsidR="009B5E7B" w:rsidRPr="00DC5B4A">
              <w:rPr>
                <w:bCs/>
              </w:rPr>
              <w:t>.d &amp; 2.2.e</w:t>
            </w:r>
          </w:p>
        </w:tc>
        <w:tc>
          <w:tcPr>
            <w:tcW w:w="6299" w:type="dxa"/>
          </w:tcPr>
          <w:p w14:paraId="516B6B04" w14:textId="77697657" w:rsidR="00B96C10" w:rsidRPr="00DC5B4A" w:rsidRDefault="00DC5B4A" w:rsidP="00272028">
            <w:pPr>
              <w:rPr>
                <w:bCs/>
              </w:rPr>
            </w:pPr>
            <w:r w:rsidRPr="00DC5B4A">
              <w:rPr>
                <w:bCs/>
              </w:rPr>
              <w:t>Play suspended/abandoned at 36</w:t>
            </w:r>
            <w:r w:rsidRPr="00DC5B4A">
              <w:rPr>
                <w:bCs/>
              </w:rPr>
              <w:sym w:font="Symbol" w:char="F0B0"/>
            </w:r>
            <w:r w:rsidRPr="00DC5B4A">
              <w:rPr>
                <w:bCs/>
              </w:rPr>
              <w:t>C.</w:t>
            </w:r>
          </w:p>
        </w:tc>
      </w:tr>
      <w:tr w:rsidR="00B96C10" w:rsidRPr="00C82441" w14:paraId="3627E1E4" w14:textId="77777777" w:rsidTr="00C82441">
        <w:tc>
          <w:tcPr>
            <w:tcW w:w="1668" w:type="dxa"/>
          </w:tcPr>
          <w:p w14:paraId="6B203558" w14:textId="64002418" w:rsidR="00B96C10" w:rsidRPr="007D7937" w:rsidRDefault="00F344D2" w:rsidP="00272028">
            <w:pPr>
              <w:rPr>
                <w:bCs/>
                <w:highlight w:val="yellow"/>
              </w:rPr>
            </w:pPr>
            <w:r w:rsidRPr="007D7937">
              <w:rPr>
                <w:bCs/>
                <w:highlight w:val="yellow"/>
              </w:rPr>
              <w:t>20.5.24</w:t>
            </w:r>
          </w:p>
        </w:tc>
        <w:tc>
          <w:tcPr>
            <w:tcW w:w="1275" w:type="dxa"/>
          </w:tcPr>
          <w:p w14:paraId="4DAB60E9" w14:textId="32BD94B5" w:rsidR="00B96C10" w:rsidRPr="00F26FDB" w:rsidRDefault="00F26FDB" w:rsidP="00272028">
            <w:pPr>
              <w:rPr>
                <w:bCs/>
              </w:rPr>
            </w:pPr>
            <w:r w:rsidRPr="00F26FDB">
              <w:rPr>
                <w:bCs/>
              </w:rPr>
              <w:t>3.1</w:t>
            </w:r>
          </w:p>
        </w:tc>
        <w:tc>
          <w:tcPr>
            <w:tcW w:w="6299" w:type="dxa"/>
          </w:tcPr>
          <w:p w14:paraId="42B1B2DF" w14:textId="1D83A22B" w:rsidR="00B96C10" w:rsidRPr="00F26FDB" w:rsidRDefault="00F26FDB" w:rsidP="00272028">
            <w:pPr>
              <w:rPr>
                <w:bCs/>
              </w:rPr>
            </w:pPr>
            <w:r w:rsidRPr="00F26FDB">
              <w:rPr>
                <w:bCs/>
              </w:rPr>
              <w:t>All ladies’ pennants commence at 9.30am.</w:t>
            </w:r>
          </w:p>
        </w:tc>
      </w:tr>
      <w:tr w:rsidR="00F344D2" w:rsidRPr="00C82441" w14:paraId="4CF74AC7" w14:textId="77777777" w:rsidTr="00C82441">
        <w:tc>
          <w:tcPr>
            <w:tcW w:w="1668" w:type="dxa"/>
          </w:tcPr>
          <w:p w14:paraId="195B8D49" w14:textId="10722623" w:rsidR="00F344D2" w:rsidRPr="007D7937" w:rsidRDefault="00F344D2" w:rsidP="00272028">
            <w:pPr>
              <w:rPr>
                <w:bCs/>
                <w:highlight w:val="yellow"/>
              </w:rPr>
            </w:pPr>
            <w:r w:rsidRPr="007D7937">
              <w:rPr>
                <w:bCs/>
                <w:highlight w:val="yellow"/>
              </w:rPr>
              <w:t>20.5.24</w:t>
            </w:r>
          </w:p>
        </w:tc>
        <w:tc>
          <w:tcPr>
            <w:tcW w:w="1275" w:type="dxa"/>
          </w:tcPr>
          <w:p w14:paraId="6847DDE4" w14:textId="5DF11E44" w:rsidR="00F344D2" w:rsidRPr="00F26FDB" w:rsidRDefault="00F26FDB" w:rsidP="00272028">
            <w:pPr>
              <w:rPr>
                <w:bCs/>
              </w:rPr>
            </w:pPr>
            <w:r w:rsidRPr="00F26FDB">
              <w:rPr>
                <w:bCs/>
              </w:rPr>
              <w:t>7</w:t>
            </w:r>
          </w:p>
        </w:tc>
        <w:tc>
          <w:tcPr>
            <w:tcW w:w="6299" w:type="dxa"/>
          </w:tcPr>
          <w:p w14:paraId="281872C2" w14:textId="58EE0B60" w:rsidR="00F344D2" w:rsidRPr="00F26FDB" w:rsidRDefault="00F26FDB" w:rsidP="00272028">
            <w:pPr>
              <w:rPr>
                <w:bCs/>
              </w:rPr>
            </w:pPr>
            <w:r w:rsidRPr="00F26FDB">
              <w:rPr>
                <w:bCs/>
              </w:rPr>
              <w:t>Reference to team and team managers amended to side and side managers.</w:t>
            </w:r>
          </w:p>
        </w:tc>
      </w:tr>
      <w:tr w:rsidR="00C82441" w:rsidRPr="00C82441" w14:paraId="2A2FD673" w14:textId="77777777" w:rsidTr="00C82441">
        <w:tc>
          <w:tcPr>
            <w:tcW w:w="1668" w:type="dxa"/>
          </w:tcPr>
          <w:p w14:paraId="7686A620" w14:textId="3238C7F5" w:rsidR="00C82441" w:rsidRPr="00F344D2" w:rsidRDefault="00EB6457" w:rsidP="00272028">
            <w:r w:rsidRPr="00F344D2">
              <w:t>20.11.23</w:t>
            </w:r>
          </w:p>
        </w:tc>
        <w:tc>
          <w:tcPr>
            <w:tcW w:w="1275" w:type="dxa"/>
          </w:tcPr>
          <w:p w14:paraId="26A01B07" w14:textId="77777777" w:rsidR="00C82441" w:rsidRPr="00C82441" w:rsidRDefault="00EB42DC" w:rsidP="00272028">
            <w:r>
              <w:t>General</w:t>
            </w:r>
          </w:p>
        </w:tc>
        <w:tc>
          <w:tcPr>
            <w:tcW w:w="6299" w:type="dxa"/>
          </w:tcPr>
          <w:p w14:paraId="6739A9B1" w14:textId="77777777" w:rsidR="00C82441" w:rsidRPr="00C82441" w:rsidRDefault="00C82441" w:rsidP="00272028">
            <w:r>
              <w:t>Overall tidy up of document section numbering, formatting and cross-references</w:t>
            </w:r>
          </w:p>
        </w:tc>
      </w:tr>
      <w:tr w:rsidR="00C82441" w:rsidRPr="00C82441" w14:paraId="5B481353" w14:textId="77777777" w:rsidTr="00C82441">
        <w:tc>
          <w:tcPr>
            <w:tcW w:w="1668" w:type="dxa"/>
          </w:tcPr>
          <w:p w14:paraId="0842C9E1" w14:textId="5BB406F7" w:rsidR="00C82441" w:rsidRPr="00F344D2" w:rsidRDefault="00EB6457" w:rsidP="00272028">
            <w:r w:rsidRPr="00F344D2">
              <w:t>20,11,23</w:t>
            </w:r>
          </w:p>
        </w:tc>
        <w:tc>
          <w:tcPr>
            <w:tcW w:w="1275" w:type="dxa"/>
          </w:tcPr>
          <w:p w14:paraId="054776E3" w14:textId="77777777" w:rsidR="00C82441" w:rsidRPr="00C82441" w:rsidRDefault="00EB42DC" w:rsidP="00272028">
            <w:r>
              <w:t>General</w:t>
            </w:r>
          </w:p>
        </w:tc>
        <w:tc>
          <w:tcPr>
            <w:tcW w:w="6299" w:type="dxa"/>
          </w:tcPr>
          <w:p w14:paraId="21A89425" w14:textId="77777777" w:rsidR="00C82441" w:rsidRPr="00C82441" w:rsidRDefault="00C82441" w:rsidP="00C82441">
            <w:r>
              <w:t>Re-arrangement of rules into more appropriate sections; minor wording clarifications and removal of superfluous statements</w:t>
            </w:r>
          </w:p>
        </w:tc>
      </w:tr>
      <w:tr w:rsidR="00C916E9" w:rsidRPr="00C82441" w14:paraId="25C37B5E" w14:textId="77777777" w:rsidTr="00C82441">
        <w:tc>
          <w:tcPr>
            <w:tcW w:w="1668" w:type="dxa"/>
          </w:tcPr>
          <w:p w14:paraId="771A46B8" w14:textId="5F4217FF" w:rsidR="00C916E9" w:rsidRPr="00F344D2" w:rsidRDefault="00EB6457" w:rsidP="00272028">
            <w:r w:rsidRPr="00F344D2">
              <w:t>20.11.23</w:t>
            </w:r>
          </w:p>
        </w:tc>
        <w:tc>
          <w:tcPr>
            <w:tcW w:w="1275" w:type="dxa"/>
          </w:tcPr>
          <w:p w14:paraId="4617EC71" w14:textId="77777777" w:rsidR="00C916E9" w:rsidRDefault="00C916E9" w:rsidP="00272028">
            <w:r>
              <w:t>2.2</w:t>
            </w:r>
          </w:p>
        </w:tc>
        <w:tc>
          <w:tcPr>
            <w:tcW w:w="6299" w:type="dxa"/>
          </w:tcPr>
          <w:p w14:paraId="1ED67E99" w14:textId="77777777" w:rsidR="00C916E9" w:rsidRDefault="00C916E9" w:rsidP="00272028">
            <w:r>
              <w:t>Aligned club weather stations to latest updates from Bowls SA</w:t>
            </w:r>
          </w:p>
        </w:tc>
      </w:tr>
      <w:tr w:rsidR="00C82441" w:rsidRPr="00C82441" w14:paraId="68F677F1" w14:textId="77777777" w:rsidTr="00C82441">
        <w:tc>
          <w:tcPr>
            <w:tcW w:w="1668" w:type="dxa"/>
          </w:tcPr>
          <w:p w14:paraId="57607913" w14:textId="2E21BC64" w:rsidR="00C82441" w:rsidRPr="00F344D2" w:rsidRDefault="00EB6457" w:rsidP="00272028">
            <w:r w:rsidRPr="00F344D2">
              <w:t>20.11.23</w:t>
            </w:r>
          </w:p>
        </w:tc>
        <w:tc>
          <w:tcPr>
            <w:tcW w:w="1275" w:type="dxa"/>
          </w:tcPr>
          <w:p w14:paraId="2B11A306" w14:textId="77777777" w:rsidR="00C82441" w:rsidRPr="00C82441" w:rsidRDefault="000E6BFF" w:rsidP="00272028">
            <w:r>
              <w:t>3.3</w:t>
            </w:r>
          </w:p>
        </w:tc>
        <w:tc>
          <w:tcPr>
            <w:tcW w:w="6299" w:type="dxa"/>
          </w:tcPr>
          <w:p w14:paraId="5EA7DDD7" w14:textId="77777777" w:rsidR="00C82441" w:rsidRPr="00C82441" w:rsidRDefault="000E6BFF" w:rsidP="00272028">
            <w:r>
              <w:t>Clarification re practicing not permitted on allocated rink</w:t>
            </w:r>
          </w:p>
        </w:tc>
      </w:tr>
      <w:tr w:rsidR="00C916E9" w:rsidRPr="00C82441" w14:paraId="7C718011" w14:textId="77777777" w:rsidTr="00272028">
        <w:tc>
          <w:tcPr>
            <w:tcW w:w="1668" w:type="dxa"/>
          </w:tcPr>
          <w:p w14:paraId="52643589" w14:textId="77777777" w:rsidR="00C916E9" w:rsidRPr="00F344D2" w:rsidRDefault="00C916E9" w:rsidP="00272028"/>
        </w:tc>
        <w:tc>
          <w:tcPr>
            <w:tcW w:w="1275" w:type="dxa"/>
          </w:tcPr>
          <w:p w14:paraId="6966B291" w14:textId="77777777" w:rsidR="00C916E9" w:rsidRDefault="00C916E9" w:rsidP="00272028">
            <w:r>
              <w:t>11.1</w:t>
            </w:r>
          </w:p>
        </w:tc>
        <w:tc>
          <w:tcPr>
            <w:tcW w:w="6299" w:type="dxa"/>
          </w:tcPr>
          <w:p w14:paraId="23DD50CD" w14:textId="77777777" w:rsidR="00C916E9" w:rsidRDefault="00C916E9" w:rsidP="00272028">
            <w:r>
              <w:t>Rule moved from Forfeits Section</w:t>
            </w:r>
          </w:p>
        </w:tc>
      </w:tr>
      <w:tr w:rsidR="00C916E9" w:rsidRPr="00C82441" w14:paraId="7C8DF444" w14:textId="77777777" w:rsidTr="00272028">
        <w:tc>
          <w:tcPr>
            <w:tcW w:w="1668" w:type="dxa"/>
          </w:tcPr>
          <w:p w14:paraId="294B03D7" w14:textId="5580892E" w:rsidR="00C916E9" w:rsidRPr="00F344D2" w:rsidRDefault="00EB6457" w:rsidP="00272028">
            <w:r w:rsidRPr="00F344D2">
              <w:t>20.11.23</w:t>
            </w:r>
          </w:p>
        </w:tc>
        <w:tc>
          <w:tcPr>
            <w:tcW w:w="1275" w:type="dxa"/>
          </w:tcPr>
          <w:p w14:paraId="3DDF05BB" w14:textId="77777777" w:rsidR="00C916E9" w:rsidRDefault="00C916E9" w:rsidP="00272028">
            <w:r>
              <w:t>15.X</w:t>
            </w:r>
          </w:p>
        </w:tc>
        <w:tc>
          <w:tcPr>
            <w:tcW w:w="6299" w:type="dxa"/>
          </w:tcPr>
          <w:p w14:paraId="2FEB9A5F" w14:textId="77777777" w:rsidR="00C916E9" w:rsidRDefault="00C916E9" w:rsidP="00272028">
            <w:r>
              <w:t>Rule removed re games in finals counting towards eligibility but 15.5 added in lieu</w:t>
            </w:r>
          </w:p>
        </w:tc>
      </w:tr>
      <w:tr w:rsidR="00EB42DC" w:rsidRPr="00C82441" w14:paraId="0A1392F0" w14:textId="77777777" w:rsidTr="00272028">
        <w:tc>
          <w:tcPr>
            <w:tcW w:w="1668" w:type="dxa"/>
          </w:tcPr>
          <w:p w14:paraId="6CE0D906" w14:textId="5DA9CB43" w:rsidR="00EB42DC" w:rsidRPr="00F344D2" w:rsidRDefault="00EB6457" w:rsidP="00272028">
            <w:r w:rsidRPr="00F344D2">
              <w:t>20.11.23</w:t>
            </w:r>
          </w:p>
        </w:tc>
        <w:tc>
          <w:tcPr>
            <w:tcW w:w="1275" w:type="dxa"/>
          </w:tcPr>
          <w:p w14:paraId="08F2B2FE" w14:textId="77777777" w:rsidR="00EB42DC" w:rsidRPr="00C82441" w:rsidRDefault="00D31AAD" w:rsidP="00272028">
            <w:r>
              <w:t>15.6</w:t>
            </w:r>
          </w:p>
        </w:tc>
        <w:tc>
          <w:tcPr>
            <w:tcW w:w="6299" w:type="dxa"/>
          </w:tcPr>
          <w:p w14:paraId="61C97ED5" w14:textId="77777777" w:rsidR="00EB42DC" w:rsidRPr="00C82441" w:rsidRDefault="00EB42DC" w:rsidP="00272028">
            <w:r>
              <w:t>Rule addition re finals eligibility</w:t>
            </w:r>
          </w:p>
        </w:tc>
      </w:tr>
      <w:tr w:rsidR="00EB42DC" w:rsidRPr="00C82441" w14:paraId="2503266D" w14:textId="77777777" w:rsidTr="00272028">
        <w:tc>
          <w:tcPr>
            <w:tcW w:w="1668" w:type="dxa"/>
          </w:tcPr>
          <w:p w14:paraId="2BF8C7B2" w14:textId="16195D5E" w:rsidR="00EB42DC" w:rsidRPr="00F344D2" w:rsidRDefault="00EB6457" w:rsidP="00272028">
            <w:r w:rsidRPr="00F344D2">
              <w:t>20.11.23</w:t>
            </w:r>
          </w:p>
        </w:tc>
        <w:tc>
          <w:tcPr>
            <w:tcW w:w="1275" w:type="dxa"/>
          </w:tcPr>
          <w:p w14:paraId="0211CE96" w14:textId="77777777" w:rsidR="00EB42DC" w:rsidRPr="00C82441" w:rsidRDefault="00EB42DC" w:rsidP="00272028">
            <w:r>
              <w:t>18</w:t>
            </w:r>
          </w:p>
        </w:tc>
        <w:tc>
          <w:tcPr>
            <w:tcW w:w="6299" w:type="dxa"/>
          </w:tcPr>
          <w:p w14:paraId="002EF895" w14:textId="77777777" w:rsidR="00EB42DC" w:rsidRPr="00C82441" w:rsidRDefault="00EB42DC" w:rsidP="00272028">
            <w:r>
              <w:t>Addition of Rules Change History (Section 18)</w:t>
            </w:r>
          </w:p>
        </w:tc>
      </w:tr>
      <w:tr w:rsidR="00EB42DC" w:rsidRPr="00C82441" w14:paraId="2BA5ABC7" w14:textId="77777777" w:rsidTr="00C82441">
        <w:tc>
          <w:tcPr>
            <w:tcW w:w="1668" w:type="dxa"/>
          </w:tcPr>
          <w:p w14:paraId="04E5FA37" w14:textId="77777777" w:rsidR="00EB42DC" w:rsidRPr="00C82441" w:rsidRDefault="00EB42DC" w:rsidP="00272028"/>
        </w:tc>
        <w:tc>
          <w:tcPr>
            <w:tcW w:w="1275" w:type="dxa"/>
          </w:tcPr>
          <w:p w14:paraId="05BCB24D" w14:textId="77777777" w:rsidR="00EB42DC" w:rsidRDefault="00EB42DC" w:rsidP="00272028"/>
        </w:tc>
        <w:tc>
          <w:tcPr>
            <w:tcW w:w="6299" w:type="dxa"/>
          </w:tcPr>
          <w:p w14:paraId="3310EECB" w14:textId="77777777" w:rsidR="00EB42DC" w:rsidRPr="00C82441" w:rsidRDefault="00EB42DC" w:rsidP="0050267C"/>
        </w:tc>
      </w:tr>
      <w:tr w:rsidR="009702ED" w:rsidRPr="00C82441" w14:paraId="484A4B60" w14:textId="77777777" w:rsidTr="00C82441">
        <w:tc>
          <w:tcPr>
            <w:tcW w:w="1668" w:type="dxa"/>
          </w:tcPr>
          <w:p w14:paraId="0DBBB675" w14:textId="77777777" w:rsidR="009702ED" w:rsidRPr="00C82441" w:rsidRDefault="009702ED" w:rsidP="00272028">
            <w:r>
              <w:t>18.09.2023</w:t>
            </w:r>
          </w:p>
        </w:tc>
        <w:tc>
          <w:tcPr>
            <w:tcW w:w="1275" w:type="dxa"/>
          </w:tcPr>
          <w:p w14:paraId="75534CB7" w14:textId="77777777" w:rsidR="009702ED" w:rsidRDefault="009702ED" w:rsidP="00272028">
            <w:r>
              <w:t>2.2 b &amp; c</w:t>
            </w:r>
          </w:p>
        </w:tc>
        <w:tc>
          <w:tcPr>
            <w:tcW w:w="6299" w:type="dxa"/>
          </w:tcPr>
          <w:p w14:paraId="17B2FAC0" w14:textId="77777777" w:rsidR="009702ED" w:rsidRPr="00C82441" w:rsidRDefault="009702ED" w:rsidP="0050267C">
            <w:r>
              <w:t>10:00 AM start time for days forecast &gt;= 38C</w:t>
            </w:r>
          </w:p>
        </w:tc>
      </w:tr>
      <w:tr w:rsidR="00C82441" w:rsidRPr="00C82441" w14:paraId="0AC1BDCA" w14:textId="77777777" w:rsidTr="00C82441">
        <w:tc>
          <w:tcPr>
            <w:tcW w:w="1668" w:type="dxa"/>
          </w:tcPr>
          <w:p w14:paraId="653A817B" w14:textId="77777777" w:rsidR="00C82441" w:rsidRPr="00C82441" w:rsidRDefault="00C82441" w:rsidP="00272028">
            <w:r w:rsidRPr="00C82441">
              <w:t>17.07.2023</w:t>
            </w:r>
          </w:p>
        </w:tc>
        <w:tc>
          <w:tcPr>
            <w:tcW w:w="1275" w:type="dxa"/>
          </w:tcPr>
          <w:p w14:paraId="10864333" w14:textId="77777777" w:rsidR="00C82441" w:rsidRPr="00C82441" w:rsidRDefault="00C82441" w:rsidP="00272028">
            <w:r>
              <w:t>1.3</w:t>
            </w:r>
          </w:p>
        </w:tc>
        <w:tc>
          <w:tcPr>
            <w:tcW w:w="6299" w:type="dxa"/>
          </w:tcPr>
          <w:p w14:paraId="09CCA424" w14:textId="77777777" w:rsidR="00C82441" w:rsidRPr="00C82441" w:rsidRDefault="00C82441" w:rsidP="0050267C">
            <w:r w:rsidRPr="00C82441">
              <w:t xml:space="preserve">All pennant matches to </w:t>
            </w:r>
            <w:r w:rsidR="0050267C">
              <w:t>be</w:t>
            </w:r>
            <w:r w:rsidRPr="00C82441">
              <w:t xml:space="preserve"> 21 ends</w:t>
            </w:r>
          </w:p>
        </w:tc>
      </w:tr>
      <w:tr w:rsidR="00C82441" w:rsidRPr="00C82441" w14:paraId="7220CF7E" w14:textId="77777777" w:rsidTr="00C82441">
        <w:tc>
          <w:tcPr>
            <w:tcW w:w="1668" w:type="dxa"/>
          </w:tcPr>
          <w:p w14:paraId="459AB783" w14:textId="77777777" w:rsidR="00C82441" w:rsidRPr="00C82441" w:rsidRDefault="00C82441" w:rsidP="00272028">
            <w:r w:rsidRPr="00C82441">
              <w:t>15.05.2023</w:t>
            </w:r>
          </w:p>
        </w:tc>
        <w:tc>
          <w:tcPr>
            <w:tcW w:w="1275" w:type="dxa"/>
          </w:tcPr>
          <w:p w14:paraId="5B7F0138" w14:textId="77777777" w:rsidR="00C82441" w:rsidRPr="00C82441" w:rsidRDefault="00C82441" w:rsidP="00272028">
            <w:r>
              <w:t>9</w:t>
            </w:r>
            <w:r w:rsidR="0050267C">
              <w:t>.1</w:t>
            </w:r>
          </w:p>
        </w:tc>
        <w:tc>
          <w:tcPr>
            <w:tcW w:w="6299" w:type="dxa"/>
          </w:tcPr>
          <w:p w14:paraId="325E9903" w14:textId="77777777" w:rsidR="00C82441" w:rsidRPr="00C82441" w:rsidRDefault="00C82441" w:rsidP="0050267C">
            <w:r w:rsidRPr="00C82441">
              <w:t xml:space="preserve">Clarification to </w:t>
            </w:r>
            <w:r w:rsidR="0050267C">
              <w:t>transfer of players clauses</w:t>
            </w:r>
          </w:p>
        </w:tc>
      </w:tr>
      <w:tr w:rsidR="0050267C" w:rsidRPr="00C82441" w14:paraId="2E476F2D" w14:textId="77777777" w:rsidTr="00C82441">
        <w:tc>
          <w:tcPr>
            <w:tcW w:w="1668" w:type="dxa"/>
          </w:tcPr>
          <w:p w14:paraId="6FC518F2" w14:textId="77777777" w:rsidR="0050267C" w:rsidRDefault="0050267C" w:rsidP="00272028">
            <w:r w:rsidRPr="00C82441">
              <w:t>15.05.2023</w:t>
            </w:r>
          </w:p>
        </w:tc>
        <w:tc>
          <w:tcPr>
            <w:tcW w:w="1275" w:type="dxa"/>
          </w:tcPr>
          <w:p w14:paraId="775AE5A3" w14:textId="77777777" w:rsidR="0050267C" w:rsidRDefault="0050267C" w:rsidP="00272028">
            <w:r>
              <w:t>10</w:t>
            </w:r>
          </w:p>
        </w:tc>
        <w:tc>
          <w:tcPr>
            <w:tcW w:w="6299" w:type="dxa"/>
          </w:tcPr>
          <w:p w14:paraId="75288371" w14:textId="77777777" w:rsidR="0050267C" w:rsidRPr="00C82441" w:rsidRDefault="0050267C" w:rsidP="00C82441">
            <w:r>
              <w:t>Clarification to player registrations</w:t>
            </w:r>
          </w:p>
        </w:tc>
      </w:tr>
      <w:tr w:rsidR="0050267C" w:rsidRPr="00C82441" w14:paraId="3A264351" w14:textId="77777777" w:rsidTr="00272028">
        <w:tc>
          <w:tcPr>
            <w:tcW w:w="1668" w:type="dxa"/>
          </w:tcPr>
          <w:p w14:paraId="0580E532" w14:textId="77777777" w:rsidR="0050267C" w:rsidRPr="00C82441" w:rsidRDefault="0050267C" w:rsidP="00272028">
            <w:r w:rsidRPr="00C82441">
              <w:t>15.05.2023</w:t>
            </w:r>
          </w:p>
        </w:tc>
        <w:tc>
          <w:tcPr>
            <w:tcW w:w="1275" w:type="dxa"/>
          </w:tcPr>
          <w:p w14:paraId="3CE56C75" w14:textId="77777777" w:rsidR="0050267C" w:rsidRDefault="0050267C" w:rsidP="00272028">
            <w:r>
              <w:t>15.4</w:t>
            </w:r>
          </w:p>
        </w:tc>
        <w:tc>
          <w:tcPr>
            <w:tcW w:w="6299" w:type="dxa"/>
          </w:tcPr>
          <w:p w14:paraId="487E8E4F" w14:textId="77777777" w:rsidR="0050267C" w:rsidRDefault="0050267C" w:rsidP="00272028">
            <w:r w:rsidRPr="00C82441">
              <w:t xml:space="preserve">Clarification to </w:t>
            </w:r>
            <w:r>
              <w:t>finals eligibility criteria</w:t>
            </w:r>
          </w:p>
        </w:tc>
      </w:tr>
      <w:tr w:rsidR="00C82441" w:rsidRPr="00C82441" w14:paraId="69313E7E" w14:textId="77777777" w:rsidTr="00C82441">
        <w:tc>
          <w:tcPr>
            <w:tcW w:w="1668" w:type="dxa"/>
          </w:tcPr>
          <w:p w14:paraId="68F1535D" w14:textId="77777777" w:rsidR="00C82441" w:rsidRPr="00C82441" w:rsidRDefault="00C82441" w:rsidP="00272028">
            <w:r>
              <w:t>6.10.2022</w:t>
            </w:r>
          </w:p>
        </w:tc>
        <w:tc>
          <w:tcPr>
            <w:tcW w:w="1275" w:type="dxa"/>
          </w:tcPr>
          <w:p w14:paraId="0D1807EE" w14:textId="77777777" w:rsidR="00C82441" w:rsidRDefault="00EB42DC" w:rsidP="00272028">
            <w:r>
              <w:t>3.3</w:t>
            </w:r>
          </w:p>
        </w:tc>
        <w:tc>
          <w:tcPr>
            <w:tcW w:w="6299" w:type="dxa"/>
          </w:tcPr>
          <w:p w14:paraId="6DF4F393" w14:textId="77777777" w:rsidR="00C82441" w:rsidRPr="00C82441" w:rsidRDefault="00EB42DC" w:rsidP="00C82441">
            <w:r>
              <w:t>Allowing practice any rink up to 30 minutes prior to start time</w:t>
            </w:r>
          </w:p>
        </w:tc>
      </w:tr>
      <w:tr w:rsidR="00EB42DC" w:rsidRPr="00C82441" w14:paraId="7000F7E7" w14:textId="77777777" w:rsidTr="00C82441">
        <w:tc>
          <w:tcPr>
            <w:tcW w:w="1668" w:type="dxa"/>
          </w:tcPr>
          <w:p w14:paraId="21375DCA" w14:textId="77777777" w:rsidR="00EB42DC" w:rsidRDefault="00EB42DC" w:rsidP="00272028">
            <w:r>
              <w:t>6.10.2022</w:t>
            </w:r>
          </w:p>
        </w:tc>
        <w:tc>
          <w:tcPr>
            <w:tcW w:w="1275" w:type="dxa"/>
          </w:tcPr>
          <w:p w14:paraId="6415C514" w14:textId="77777777" w:rsidR="00EB42DC" w:rsidRDefault="00EB42DC" w:rsidP="00272028">
            <w:r>
              <w:t>8</w:t>
            </w:r>
          </w:p>
        </w:tc>
        <w:tc>
          <w:tcPr>
            <w:tcW w:w="6299" w:type="dxa"/>
          </w:tcPr>
          <w:p w14:paraId="32368109" w14:textId="77777777" w:rsidR="00EB42DC" w:rsidRDefault="00EB42DC" w:rsidP="00C82441">
            <w:r>
              <w:t>Clarification of scheduled break circumstances</w:t>
            </w:r>
          </w:p>
        </w:tc>
      </w:tr>
      <w:tr w:rsidR="00AF25D2" w:rsidRPr="00C82441" w14:paraId="41874735" w14:textId="77777777" w:rsidTr="00C82441">
        <w:tc>
          <w:tcPr>
            <w:tcW w:w="1668" w:type="dxa"/>
          </w:tcPr>
          <w:p w14:paraId="70335D9D" w14:textId="77777777" w:rsidR="00AF25D2" w:rsidRDefault="00AF25D2" w:rsidP="00272028">
            <w:r>
              <w:t>6.10.2022</w:t>
            </w:r>
          </w:p>
        </w:tc>
        <w:tc>
          <w:tcPr>
            <w:tcW w:w="1275" w:type="dxa"/>
          </w:tcPr>
          <w:p w14:paraId="7D9B443F" w14:textId="77777777" w:rsidR="00AF25D2" w:rsidRDefault="00AF25D2" w:rsidP="00272028">
            <w:r>
              <w:t>1.2</w:t>
            </w:r>
          </w:p>
        </w:tc>
        <w:tc>
          <w:tcPr>
            <w:tcW w:w="6299" w:type="dxa"/>
          </w:tcPr>
          <w:p w14:paraId="48961A99" w14:textId="77777777" w:rsidR="00AF25D2" w:rsidRDefault="00AF25D2" w:rsidP="00C82441">
            <w:r>
              <w:t>Updates to venue selections for Shield and Champ of Champ events</w:t>
            </w:r>
          </w:p>
        </w:tc>
      </w:tr>
      <w:tr w:rsidR="0050267C" w:rsidRPr="00C82441" w14:paraId="4EF24FA3" w14:textId="77777777" w:rsidTr="00C82441">
        <w:tc>
          <w:tcPr>
            <w:tcW w:w="1668" w:type="dxa"/>
          </w:tcPr>
          <w:p w14:paraId="7DC39E1B" w14:textId="77777777" w:rsidR="0050267C" w:rsidRDefault="0050267C" w:rsidP="00272028">
            <w:r>
              <w:t>16.05.2022</w:t>
            </w:r>
          </w:p>
        </w:tc>
        <w:tc>
          <w:tcPr>
            <w:tcW w:w="1275" w:type="dxa"/>
          </w:tcPr>
          <w:p w14:paraId="54957A8D" w14:textId="77777777" w:rsidR="0050267C" w:rsidRDefault="00EB42DC" w:rsidP="00272028">
            <w:r>
              <w:t>1.3</w:t>
            </w:r>
          </w:p>
        </w:tc>
        <w:tc>
          <w:tcPr>
            <w:tcW w:w="6299" w:type="dxa"/>
          </w:tcPr>
          <w:p w14:paraId="058B6019" w14:textId="77777777" w:rsidR="0050267C" w:rsidRDefault="00EB42DC" w:rsidP="00C82441">
            <w:r>
              <w:t>Introduction of trial format for Wednesday Div 1</w:t>
            </w:r>
          </w:p>
        </w:tc>
      </w:tr>
      <w:tr w:rsidR="000E6BFF" w:rsidRPr="00C82441" w14:paraId="12406F0E" w14:textId="77777777" w:rsidTr="00C82441">
        <w:tc>
          <w:tcPr>
            <w:tcW w:w="1668" w:type="dxa"/>
          </w:tcPr>
          <w:p w14:paraId="40E5EEAA" w14:textId="77777777" w:rsidR="000E6BFF" w:rsidRDefault="000E6BFF" w:rsidP="00272028">
            <w:r>
              <w:t>16.02.2022</w:t>
            </w:r>
          </w:p>
        </w:tc>
        <w:tc>
          <w:tcPr>
            <w:tcW w:w="1275" w:type="dxa"/>
          </w:tcPr>
          <w:p w14:paraId="5001D06A" w14:textId="77777777" w:rsidR="000E6BFF" w:rsidRDefault="000E6BFF" w:rsidP="00272028">
            <w:r>
              <w:t>3.3</w:t>
            </w:r>
          </w:p>
        </w:tc>
        <w:tc>
          <w:tcPr>
            <w:tcW w:w="6299" w:type="dxa"/>
          </w:tcPr>
          <w:p w14:paraId="70A5587C" w14:textId="77777777" w:rsidR="000E6BFF" w:rsidRPr="00C82441" w:rsidRDefault="000E6BFF" w:rsidP="00C82441">
            <w:r>
              <w:t>Practice allowed any rink up until 30 minutes prior to start time</w:t>
            </w:r>
          </w:p>
        </w:tc>
      </w:tr>
      <w:tr w:rsidR="00EB42DC" w:rsidRPr="00C82441" w14:paraId="58A9563E" w14:textId="77777777" w:rsidTr="00C82441">
        <w:tc>
          <w:tcPr>
            <w:tcW w:w="1668" w:type="dxa"/>
          </w:tcPr>
          <w:p w14:paraId="4CF1360A" w14:textId="77777777" w:rsidR="00EB42DC" w:rsidRDefault="00EB42DC" w:rsidP="00272028"/>
        </w:tc>
        <w:tc>
          <w:tcPr>
            <w:tcW w:w="1275" w:type="dxa"/>
          </w:tcPr>
          <w:p w14:paraId="5CB3022F" w14:textId="77777777" w:rsidR="00EB42DC" w:rsidRDefault="00EB42DC" w:rsidP="00272028"/>
        </w:tc>
        <w:tc>
          <w:tcPr>
            <w:tcW w:w="6299" w:type="dxa"/>
          </w:tcPr>
          <w:p w14:paraId="5A67BC22" w14:textId="77777777" w:rsidR="00EB42DC" w:rsidRDefault="00EB42DC" w:rsidP="00C82441"/>
        </w:tc>
      </w:tr>
      <w:tr w:rsidR="00EB42DC" w:rsidRPr="00C82441" w14:paraId="077A5541" w14:textId="77777777" w:rsidTr="00272028">
        <w:tc>
          <w:tcPr>
            <w:tcW w:w="9242" w:type="dxa"/>
            <w:gridSpan w:val="3"/>
          </w:tcPr>
          <w:p w14:paraId="735E65F5" w14:textId="77777777" w:rsidR="00EB42DC" w:rsidRPr="00EB42DC" w:rsidRDefault="00EB42DC" w:rsidP="00EB42DC">
            <w:pPr>
              <w:jc w:val="center"/>
              <w:rPr>
                <w:i/>
              </w:rPr>
            </w:pPr>
            <w:r w:rsidRPr="00EB42DC">
              <w:rPr>
                <w:i/>
              </w:rPr>
              <w:t>Historical changes not maintained herein</w:t>
            </w:r>
          </w:p>
        </w:tc>
      </w:tr>
    </w:tbl>
    <w:p w14:paraId="7B254BCB" w14:textId="77777777" w:rsidR="00EB6CB1" w:rsidRDefault="00EB6CB1" w:rsidP="00EB6CB1"/>
    <w:p w14:paraId="60D998E4" w14:textId="77777777" w:rsidR="000F412D" w:rsidRPr="00EB6CB1" w:rsidRDefault="000F412D" w:rsidP="00EB6CB1"/>
    <w:sectPr w:rsidR="000F412D" w:rsidRPr="00EB6CB1" w:rsidSect="00EB6CB1">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ED2AC" w14:textId="77777777" w:rsidR="00C70F2D" w:rsidRDefault="00C70F2D" w:rsidP="00FF2B93">
      <w:pPr>
        <w:spacing w:after="0" w:line="240" w:lineRule="auto"/>
      </w:pPr>
      <w:r>
        <w:separator/>
      </w:r>
    </w:p>
  </w:endnote>
  <w:endnote w:type="continuationSeparator" w:id="0">
    <w:p w14:paraId="4EDB63F4" w14:textId="77777777" w:rsidR="00C70F2D" w:rsidRDefault="00C70F2D" w:rsidP="00FF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7721926"/>
      <w:docPartObj>
        <w:docPartGallery w:val="Page Numbers (Bottom of Page)"/>
        <w:docPartUnique/>
      </w:docPartObj>
    </w:sdtPr>
    <w:sdtEndPr>
      <w:rPr>
        <w:noProof/>
      </w:rPr>
    </w:sdtEndPr>
    <w:sdtContent>
      <w:p w14:paraId="4E666259" w14:textId="77777777" w:rsidR="00272028" w:rsidRPr="00B61123" w:rsidRDefault="00272028" w:rsidP="00B61123">
        <w:pPr>
          <w:pStyle w:val="Footer"/>
          <w:pBdr>
            <w:top w:val="dotted" w:sz="4" w:space="1" w:color="auto"/>
          </w:pBdr>
          <w:tabs>
            <w:tab w:val="clear" w:pos="4513"/>
          </w:tabs>
          <w:rPr>
            <w:sz w:val="18"/>
            <w:szCs w:val="18"/>
          </w:rPr>
        </w:pPr>
        <w:r w:rsidRPr="00B61123">
          <w:rPr>
            <w:sz w:val="18"/>
            <w:szCs w:val="18"/>
          </w:rPr>
          <w:fldChar w:fldCharType="begin"/>
        </w:r>
        <w:r w:rsidRPr="00B61123">
          <w:rPr>
            <w:sz w:val="18"/>
            <w:szCs w:val="18"/>
          </w:rPr>
          <w:instrText xml:space="preserve"> FILENAME   \* MERGEFORMAT </w:instrText>
        </w:r>
        <w:r w:rsidRPr="00B61123">
          <w:rPr>
            <w:sz w:val="18"/>
            <w:szCs w:val="18"/>
          </w:rPr>
          <w:fldChar w:fldCharType="separate"/>
        </w:r>
        <w:r w:rsidRPr="00B61123">
          <w:rPr>
            <w:noProof/>
            <w:sz w:val="18"/>
            <w:szCs w:val="18"/>
          </w:rPr>
          <w:t>HBA Pennant and Match Rules Update MG.docx</w:t>
        </w:r>
        <w:r w:rsidRPr="00B61123">
          <w:rPr>
            <w:sz w:val="18"/>
            <w:szCs w:val="18"/>
          </w:rPr>
          <w:fldChar w:fldCharType="end"/>
        </w:r>
        <w:r w:rsidRPr="00B61123">
          <w:rPr>
            <w:sz w:val="18"/>
            <w:szCs w:val="18"/>
          </w:rPr>
          <w:tab/>
          <w:t xml:space="preserve">Page: </w:t>
        </w:r>
        <w:r w:rsidRPr="00B61123">
          <w:rPr>
            <w:sz w:val="18"/>
            <w:szCs w:val="18"/>
          </w:rPr>
          <w:fldChar w:fldCharType="begin"/>
        </w:r>
        <w:r w:rsidRPr="00B61123">
          <w:rPr>
            <w:sz w:val="18"/>
            <w:szCs w:val="18"/>
          </w:rPr>
          <w:instrText xml:space="preserve"> PAGE   \* MERGEFORMAT </w:instrText>
        </w:r>
        <w:r w:rsidRPr="00B61123">
          <w:rPr>
            <w:sz w:val="18"/>
            <w:szCs w:val="18"/>
          </w:rPr>
          <w:fldChar w:fldCharType="separate"/>
        </w:r>
        <w:r w:rsidR="00500881">
          <w:rPr>
            <w:noProof/>
            <w:sz w:val="18"/>
            <w:szCs w:val="18"/>
          </w:rPr>
          <w:t>1</w:t>
        </w:r>
        <w:r w:rsidRPr="00B61123">
          <w:rPr>
            <w:noProof/>
            <w:sz w:val="18"/>
            <w:szCs w:val="18"/>
          </w:rPr>
          <w:fldChar w:fldCharType="end"/>
        </w:r>
        <w:r w:rsidRPr="00B61123">
          <w:rPr>
            <w:noProof/>
            <w:sz w:val="18"/>
            <w:szCs w:val="18"/>
          </w:rPr>
          <w:t xml:space="preserve"> of </w:t>
        </w:r>
        <w:r w:rsidRPr="00B61123">
          <w:rPr>
            <w:noProof/>
            <w:sz w:val="18"/>
            <w:szCs w:val="18"/>
          </w:rPr>
          <w:fldChar w:fldCharType="begin"/>
        </w:r>
        <w:r w:rsidRPr="00B61123">
          <w:rPr>
            <w:noProof/>
            <w:sz w:val="18"/>
            <w:szCs w:val="18"/>
          </w:rPr>
          <w:instrText xml:space="preserve"> NUMPAGES   \* MERGEFORMAT </w:instrText>
        </w:r>
        <w:r w:rsidRPr="00B61123">
          <w:rPr>
            <w:noProof/>
            <w:sz w:val="18"/>
            <w:szCs w:val="18"/>
          </w:rPr>
          <w:fldChar w:fldCharType="separate"/>
        </w:r>
        <w:r w:rsidR="00500881">
          <w:rPr>
            <w:noProof/>
            <w:sz w:val="18"/>
            <w:szCs w:val="18"/>
          </w:rPr>
          <w:t>14</w:t>
        </w:r>
        <w:r w:rsidRPr="00B6112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34BE7" w14:textId="77777777" w:rsidR="00C70F2D" w:rsidRDefault="00C70F2D" w:rsidP="00FF2B93">
      <w:pPr>
        <w:spacing w:after="0" w:line="240" w:lineRule="auto"/>
      </w:pPr>
      <w:r>
        <w:separator/>
      </w:r>
    </w:p>
  </w:footnote>
  <w:footnote w:type="continuationSeparator" w:id="0">
    <w:p w14:paraId="53CE268C" w14:textId="77777777" w:rsidR="00C70F2D" w:rsidRDefault="00C70F2D" w:rsidP="00FF2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05DC9"/>
    <w:multiLevelType w:val="multilevel"/>
    <w:tmpl w:val="2326F5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43D674C"/>
    <w:multiLevelType w:val="hybridMultilevel"/>
    <w:tmpl w:val="9950FFFA"/>
    <w:lvl w:ilvl="0" w:tplc="DF2E9AD2">
      <w:start w:val="1"/>
      <w:numFmt w:val="lowerRoman"/>
      <w:pStyle w:val="Heading4"/>
      <w:lvlText w:val="%1."/>
      <w:lvlJc w:val="righ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3684225F"/>
    <w:multiLevelType w:val="hybridMultilevel"/>
    <w:tmpl w:val="6800246E"/>
    <w:lvl w:ilvl="0" w:tplc="EBC456A0">
      <w:start w:val="1"/>
      <w:numFmt w:val="lowerLetter"/>
      <w:pStyle w:val="Heading3"/>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42435285"/>
    <w:multiLevelType w:val="hybridMultilevel"/>
    <w:tmpl w:val="7CDECD78"/>
    <w:lvl w:ilvl="0" w:tplc="455AF7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4B3F12"/>
    <w:multiLevelType w:val="hybridMultilevel"/>
    <w:tmpl w:val="9C260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4F1888"/>
    <w:multiLevelType w:val="hybridMultilevel"/>
    <w:tmpl w:val="8ECEE6DE"/>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num w:numId="1" w16cid:durableId="820539389">
    <w:abstractNumId w:val="3"/>
  </w:num>
  <w:num w:numId="2" w16cid:durableId="1994217146">
    <w:abstractNumId w:val="0"/>
  </w:num>
  <w:num w:numId="3" w16cid:durableId="268199918">
    <w:abstractNumId w:val="2"/>
  </w:num>
  <w:num w:numId="4" w16cid:durableId="976757701">
    <w:abstractNumId w:val="1"/>
  </w:num>
  <w:num w:numId="5" w16cid:durableId="2085446637">
    <w:abstractNumId w:val="1"/>
    <w:lvlOverride w:ilvl="0">
      <w:startOverride w:val="1"/>
    </w:lvlOverride>
  </w:num>
  <w:num w:numId="6" w16cid:durableId="815147823">
    <w:abstractNumId w:val="1"/>
    <w:lvlOverride w:ilvl="0">
      <w:startOverride w:val="1"/>
    </w:lvlOverride>
  </w:num>
  <w:num w:numId="7" w16cid:durableId="199173953">
    <w:abstractNumId w:val="5"/>
  </w:num>
  <w:num w:numId="8" w16cid:durableId="1301573003">
    <w:abstractNumId w:val="4"/>
  </w:num>
  <w:num w:numId="9" w16cid:durableId="2023584447">
    <w:abstractNumId w:val="1"/>
    <w:lvlOverride w:ilvl="0">
      <w:startOverride w:val="1"/>
    </w:lvlOverride>
  </w:num>
  <w:num w:numId="10" w16cid:durableId="1469780021">
    <w:abstractNumId w:val="1"/>
    <w:lvlOverride w:ilvl="0">
      <w:startOverride w:val="1"/>
    </w:lvlOverride>
  </w:num>
  <w:num w:numId="11" w16cid:durableId="1680429376">
    <w:abstractNumId w:val="2"/>
    <w:lvlOverride w:ilvl="0">
      <w:startOverride w:val="1"/>
    </w:lvlOverride>
  </w:num>
  <w:num w:numId="12" w16cid:durableId="2088108583">
    <w:abstractNumId w:val="2"/>
    <w:lvlOverride w:ilvl="0">
      <w:startOverride w:val="1"/>
    </w:lvlOverride>
  </w:num>
  <w:num w:numId="13" w16cid:durableId="1477339838">
    <w:abstractNumId w:val="2"/>
    <w:lvlOverride w:ilvl="0">
      <w:startOverride w:val="1"/>
    </w:lvlOverride>
  </w:num>
  <w:num w:numId="14" w16cid:durableId="1326741224">
    <w:abstractNumId w:val="2"/>
    <w:lvlOverride w:ilvl="0">
      <w:startOverride w:val="1"/>
    </w:lvlOverride>
  </w:num>
  <w:num w:numId="15" w16cid:durableId="962538426">
    <w:abstractNumId w:val="2"/>
    <w:lvlOverride w:ilvl="0">
      <w:startOverride w:val="1"/>
    </w:lvlOverride>
  </w:num>
  <w:num w:numId="16" w16cid:durableId="1091703855">
    <w:abstractNumId w:val="2"/>
    <w:lvlOverride w:ilvl="0">
      <w:startOverride w:val="1"/>
    </w:lvlOverride>
  </w:num>
  <w:num w:numId="17" w16cid:durableId="2122067803">
    <w:abstractNumId w:val="2"/>
    <w:lvlOverride w:ilvl="0">
      <w:startOverride w:val="1"/>
    </w:lvlOverride>
  </w:num>
  <w:num w:numId="18" w16cid:durableId="629285422">
    <w:abstractNumId w:val="2"/>
    <w:lvlOverride w:ilvl="0">
      <w:startOverride w:val="1"/>
    </w:lvlOverride>
  </w:num>
  <w:num w:numId="19" w16cid:durableId="1329748221">
    <w:abstractNumId w:val="2"/>
    <w:lvlOverride w:ilvl="0">
      <w:startOverride w:val="1"/>
    </w:lvlOverride>
  </w:num>
  <w:num w:numId="20" w16cid:durableId="1969239549">
    <w:abstractNumId w:val="2"/>
    <w:lvlOverride w:ilvl="0">
      <w:startOverride w:val="1"/>
    </w:lvlOverride>
  </w:num>
  <w:num w:numId="21" w16cid:durableId="2037584460">
    <w:abstractNumId w:val="1"/>
    <w:lvlOverride w:ilvl="0">
      <w:startOverride w:val="1"/>
    </w:lvlOverride>
  </w:num>
  <w:num w:numId="22" w16cid:durableId="1240679376">
    <w:abstractNumId w:val="1"/>
    <w:lvlOverride w:ilvl="0">
      <w:startOverride w:val="1"/>
    </w:lvlOverride>
  </w:num>
  <w:num w:numId="23" w16cid:durableId="635452010">
    <w:abstractNumId w:val="1"/>
  </w:num>
  <w:num w:numId="24" w16cid:durableId="426659913">
    <w:abstractNumId w:val="2"/>
  </w:num>
  <w:num w:numId="25" w16cid:durableId="767240650">
    <w:abstractNumId w:val="0"/>
  </w:num>
  <w:num w:numId="26" w16cid:durableId="1696073681">
    <w:abstractNumId w:val="0"/>
  </w:num>
  <w:num w:numId="27" w16cid:durableId="35692940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FB"/>
    <w:rsid w:val="000001F9"/>
    <w:rsid w:val="000035D6"/>
    <w:rsid w:val="00004B5D"/>
    <w:rsid w:val="00006689"/>
    <w:rsid w:val="00006C2E"/>
    <w:rsid w:val="00006F5F"/>
    <w:rsid w:val="00007920"/>
    <w:rsid w:val="000079EA"/>
    <w:rsid w:val="0001002B"/>
    <w:rsid w:val="00012442"/>
    <w:rsid w:val="00013A43"/>
    <w:rsid w:val="0001474C"/>
    <w:rsid w:val="00014891"/>
    <w:rsid w:val="00015DFC"/>
    <w:rsid w:val="000176B6"/>
    <w:rsid w:val="00020C03"/>
    <w:rsid w:val="00020C2D"/>
    <w:rsid w:val="00020F49"/>
    <w:rsid w:val="00021052"/>
    <w:rsid w:val="000210A0"/>
    <w:rsid w:val="000212CA"/>
    <w:rsid w:val="0002752A"/>
    <w:rsid w:val="00032EB6"/>
    <w:rsid w:val="00033B1E"/>
    <w:rsid w:val="000375F3"/>
    <w:rsid w:val="00037FAE"/>
    <w:rsid w:val="00040788"/>
    <w:rsid w:val="00040EB7"/>
    <w:rsid w:val="00041527"/>
    <w:rsid w:val="000457C1"/>
    <w:rsid w:val="00051718"/>
    <w:rsid w:val="00053AA6"/>
    <w:rsid w:val="00053DD0"/>
    <w:rsid w:val="00054094"/>
    <w:rsid w:val="00060AFE"/>
    <w:rsid w:val="0006260A"/>
    <w:rsid w:val="00063E3C"/>
    <w:rsid w:val="00065466"/>
    <w:rsid w:val="00065AA1"/>
    <w:rsid w:val="0007046A"/>
    <w:rsid w:val="0007183F"/>
    <w:rsid w:val="0007289C"/>
    <w:rsid w:val="00072E15"/>
    <w:rsid w:val="00076E93"/>
    <w:rsid w:val="00077A70"/>
    <w:rsid w:val="000801FB"/>
    <w:rsid w:val="00081C50"/>
    <w:rsid w:val="00081C83"/>
    <w:rsid w:val="00081E1E"/>
    <w:rsid w:val="00082291"/>
    <w:rsid w:val="00082812"/>
    <w:rsid w:val="000828D9"/>
    <w:rsid w:val="00084F3B"/>
    <w:rsid w:val="00085541"/>
    <w:rsid w:val="000875FB"/>
    <w:rsid w:val="00087DB2"/>
    <w:rsid w:val="000918C6"/>
    <w:rsid w:val="000936A6"/>
    <w:rsid w:val="00095E46"/>
    <w:rsid w:val="00096B6D"/>
    <w:rsid w:val="000976C6"/>
    <w:rsid w:val="000977EC"/>
    <w:rsid w:val="000A0459"/>
    <w:rsid w:val="000A0D4C"/>
    <w:rsid w:val="000A0F11"/>
    <w:rsid w:val="000A372B"/>
    <w:rsid w:val="000A3BD2"/>
    <w:rsid w:val="000A3BD8"/>
    <w:rsid w:val="000A590C"/>
    <w:rsid w:val="000A6CD9"/>
    <w:rsid w:val="000B32CD"/>
    <w:rsid w:val="000B427F"/>
    <w:rsid w:val="000B711F"/>
    <w:rsid w:val="000B7910"/>
    <w:rsid w:val="000C15CF"/>
    <w:rsid w:val="000C2435"/>
    <w:rsid w:val="000C5F4A"/>
    <w:rsid w:val="000C738C"/>
    <w:rsid w:val="000C7FD4"/>
    <w:rsid w:val="000D0380"/>
    <w:rsid w:val="000D17CD"/>
    <w:rsid w:val="000D22E8"/>
    <w:rsid w:val="000D2766"/>
    <w:rsid w:val="000D458A"/>
    <w:rsid w:val="000D523D"/>
    <w:rsid w:val="000E1A14"/>
    <w:rsid w:val="000E1E62"/>
    <w:rsid w:val="000E2690"/>
    <w:rsid w:val="000E29AE"/>
    <w:rsid w:val="000E2CB0"/>
    <w:rsid w:val="000E44CE"/>
    <w:rsid w:val="000E5E94"/>
    <w:rsid w:val="000E69B4"/>
    <w:rsid w:val="000E6BFF"/>
    <w:rsid w:val="000E6FE9"/>
    <w:rsid w:val="000E7CC6"/>
    <w:rsid w:val="000F0F53"/>
    <w:rsid w:val="000F3AB8"/>
    <w:rsid w:val="000F412D"/>
    <w:rsid w:val="000F5227"/>
    <w:rsid w:val="000F689A"/>
    <w:rsid w:val="0010029C"/>
    <w:rsid w:val="00100AE6"/>
    <w:rsid w:val="001024CF"/>
    <w:rsid w:val="001051AB"/>
    <w:rsid w:val="00105450"/>
    <w:rsid w:val="001064BC"/>
    <w:rsid w:val="00111530"/>
    <w:rsid w:val="0011170D"/>
    <w:rsid w:val="0011251E"/>
    <w:rsid w:val="00112DCA"/>
    <w:rsid w:val="00114531"/>
    <w:rsid w:val="0011518F"/>
    <w:rsid w:val="0012172B"/>
    <w:rsid w:val="00122012"/>
    <w:rsid w:val="0012243E"/>
    <w:rsid w:val="00122E2E"/>
    <w:rsid w:val="00122FEC"/>
    <w:rsid w:val="001252A5"/>
    <w:rsid w:val="0012653F"/>
    <w:rsid w:val="001275A3"/>
    <w:rsid w:val="0012777E"/>
    <w:rsid w:val="0012788A"/>
    <w:rsid w:val="00131A96"/>
    <w:rsid w:val="00132A4A"/>
    <w:rsid w:val="00136D72"/>
    <w:rsid w:val="00137F5F"/>
    <w:rsid w:val="0014032C"/>
    <w:rsid w:val="0014091B"/>
    <w:rsid w:val="00141DFF"/>
    <w:rsid w:val="00144985"/>
    <w:rsid w:val="00145CAF"/>
    <w:rsid w:val="00153237"/>
    <w:rsid w:val="00154958"/>
    <w:rsid w:val="00154A89"/>
    <w:rsid w:val="00155724"/>
    <w:rsid w:val="00156B0F"/>
    <w:rsid w:val="00157540"/>
    <w:rsid w:val="00157A47"/>
    <w:rsid w:val="00157F9F"/>
    <w:rsid w:val="001612AF"/>
    <w:rsid w:val="001615D4"/>
    <w:rsid w:val="001627DE"/>
    <w:rsid w:val="001632B5"/>
    <w:rsid w:val="001639D2"/>
    <w:rsid w:val="001670EB"/>
    <w:rsid w:val="00167FC7"/>
    <w:rsid w:val="00170C45"/>
    <w:rsid w:val="0017126B"/>
    <w:rsid w:val="00171C2A"/>
    <w:rsid w:val="001723E6"/>
    <w:rsid w:val="00173052"/>
    <w:rsid w:val="00173DDE"/>
    <w:rsid w:val="0017451D"/>
    <w:rsid w:val="00175A04"/>
    <w:rsid w:val="00175DED"/>
    <w:rsid w:val="0017698C"/>
    <w:rsid w:val="00176C0E"/>
    <w:rsid w:val="00177A14"/>
    <w:rsid w:val="00183ACA"/>
    <w:rsid w:val="00184E74"/>
    <w:rsid w:val="001862C8"/>
    <w:rsid w:val="00186F59"/>
    <w:rsid w:val="0018769D"/>
    <w:rsid w:val="00187FAF"/>
    <w:rsid w:val="00192BE7"/>
    <w:rsid w:val="00194938"/>
    <w:rsid w:val="00194A16"/>
    <w:rsid w:val="00194E22"/>
    <w:rsid w:val="001950B3"/>
    <w:rsid w:val="00195AAE"/>
    <w:rsid w:val="00197987"/>
    <w:rsid w:val="001A0582"/>
    <w:rsid w:val="001A065C"/>
    <w:rsid w:val="001A203D"/>
    <w:rsid w:val="001A205F"/>
    <w:rsid w:val="001A4793"/>
    <w:rsid w:val="001A681C"/>
    <w:rsid w:val="001B0E38"/>
    <w:rsid w:val="001B1EAE"/>
    <w:rsid w:val="001B3263"/>
    <w:rsid w:val="001B4E1F"/>
    <w:rsid w:val="001C1563"/>
    <w:rsid w:val="001C1752"/>
    <w:rsid w:val="001C25A9"/>
    <w:rsid w:val="001C2786"/>
    <w:rsid w:val="001C4768"/>
    <w:rsid w:val="001C4879"/>
    <w:rsid w:val="001C5014"/>
    <w:rsid w:val="001D05DF"/>
    <w:rsid w:val="001D077D"/>
    <w:rsid w:val="001D135A"/>
    <w:rsid w:val="001D20B0"/>
    <w:rsid w:val="001D40D1"/>
    <w:rsid w:val="001D5277"/>
    <w:rsid w:val="001D548E"/>
    <w:rsid w:val="001D60AD"/>
    <w:rsid w:val="001E0802"/>
    <w:rsid w:val="001E347B"/>
    <w:rsid w:val="001E4BE8"/>
    <w:rsid w:val="001E5497"/>
    <w:rsid w:val="001F06E6"/>
    <w:rsid w:val="001F1AD8"/>
    <w:rsid w:val="001F1DE7"/>
    <w:rsid w:val="001F28D3"/>
    <w:rsid w:val="001F3159"/>
    <w:rsid w:val="001F5714"/>
    <w:rsid w:val="002036DD"/>
    <w:rsid w:val="00203D97"/>
    <w:rsid w:val="0020502B"/>
    <w:rsid w:val="00210F1A"/>
    <w:rsid w:val="00213963"/>
    <w:rsid w:val="00213E6C"/>
    <w:rsid w:val="002150BA"/>
    <w:rsid w:val="00220B5E"/>
    <w:rsid w:val="00221145"/>
    <w:rsid w:val="00222B92"/>
    <w:rsid w:val="0022421C"/>
    <w:rsid w:val="00225AAD"/>
    <w:rsid w:val="00225F2C"/>
    <w:rsid w:val="00226E45"/>
    <w:rsid w:val="00226FCE"/>
    <w:rsid w:val="00234260"/>
    <w:rsid w:val="002366B4"/>
    <w:rsid w:val="0023746C"/>
    <w:rsid w:val="0024146A"/>
    <w:rsid w:val="002434BD"/>
    <w:rsid w:val="00243660"/>
    <w:rsid w:val="00245782"/>
    <w:rsid w:val="00246E8E"/>
    <w:rsid w:val="00250B30"/>
    <w:rsid w:val="0025266F"/>
    <w:rsid w:val="00252E1D"/>
    <w:rsid w:val="00253730"/>
    <w:rsid w:val="00254112"/>
    <w:rsid w:val="002541F8"/>
    <w:rsid w:val="00254B80"/>
    <w:rsid w:val="00256207"/>
    <w:rsid w:val="002566FD"/>
    <w:rsid w:val="002621DD"/>
    <w:rsid w:val="0026414F"/>
    <w:rsid w:val="002661A0"/>
    <w:rsid w:val="00266261"/>
    <w:rsid w:val="002665BB"/>
    <w:rsid w:val="00267444"/>
    <w:rsid w:val="002705CA"/>
    <w:rsid w:val="00270897"/>
    <w:rsid w:val="00270A42"/>
    <w:rsid w:val="00272028"/>
    <w:rsid w:val="0027290D"/>
    <w:rsid w:val="00273A6C"/>
    <w:rsid w:val="002742C1"/>
    <w:rsid w:val="00274B39"/>
    <w:rsid w:val="00274DCC"/>
    <w:rsid w:val="00274E46"/>
    <w:rsid w:val="002756D1"/>
    <w:rsid w:val="00276BF8"/>
    <w:rsid w:val="00280BA0"/>
    <w:rsid w:val="00281465"/>
    <w:rsid w:val="00281693"/>
    <w:rsid w:val="0028185B"/>
    <w:rsid w:val="00282B4A"/>
    <w:rsid w:val="002835BD"/>
    <w:rsid w:val="00283F92"/>
    <w:rsid w:val="0029048B"/>
    <w:rsid w:val="00291F5A"/>
    <w:rsid w:val="00294279"/>
    <w:rsid w:val="00295F15"/>
    <w:rsid w:val="002A00ED"/>
    <w:rsid w:val="002A06E6"/>
    <w:rsid w:val="002A0C11"/>
    <w:rsid w:val="002A12F9"/>
    <w:rsid w:val="002A1B1B"/>
    <w:rsid w:val="002A35CE"/>
    <w:rsid w:val="002A4035"/>
    <w:rsid w:val="002A6962"/>
    <w:rsid w:val="002A7061"/>
    <w:rsid w:val="002B0052"/>
    <w:rsid w:val="002B1B2E"/>
    <w:rsid w:val="002B1EA7"/>
    <w:rsid w:val="002B4912"/>
    <w:rsid w:val="002B6123"/>
    <w:rsid w:val="002B6501"/>
    <w:rsid w:val="002B67D8"/>
    <w:rsid w:val="002B7822"/>
    <w:rsid w:val="002C182F"/>
    <w:rsid w:val="002C1880"/>
    <w:rsid w:val="002C1A8E"/>
    <w:rsid w:val="002C5162"/>
    <w:rsid w:val="002C5F9B"/>
    <w:rsid w:val="002D1E0B"/>
    <w:rsid w:val="002D2CB3"/>
    <w:rsid w:val="002D371A"/>
    <w:rsid w:val="002D3E14"/>
    <w:rsid w:val="002D44AD"/>
    <w:rsid w:val="002D5CF8"/>
    <w:rsid w:val="002E0D79"/>
    <w:rsid w:val="002E244E"/>
    <w:rsid w:val="002E393A"/>
    <w:rsid w:val="002E4074"/>
    <w:rsid w:val="002F29DA"/>
    <w:rsid w:val="002F325E"/>
    <w:rsid w:val="002F4701"/>
    <w:rsid w:val="002F4781"/>
    <w:rsid w:val="002F5CE5"/>
    <w:rsid w:val="002F5D92"/>
    <w:rsid w:val="002F5E81"/>
    <w:rsid w:val="002F6A70"/>
    <w:rsid w:val="002F6D3F"/>
    <w:rsid w:val="00300AA3"/>
    <w:rsid w:val="00301093"/>
    <w:rsid w:val="00301AA0"/>
    <w:rsid w:val="00301C0E"/>
    <w:rsid w:val="0030605B"/>
    <w:rsid w:val="00306ACE"/>
    <w:rsid w:val="00306C33"/>
    <w:rsid w:val="0031103A"/>
    <w:rsid w:val="00312212"/>
    <w:rsid w:val="0031221E"/>
    <w:rsid w:val="0031648E"/>
    <w:rsid w:val="00320B60"/>
    <w:rsid w:val="00320F69"/>
    <w:rsid w:val="00321EA9"/>
    <w:rsid w:val="0032275E"/>
    <w:rsid w:val="00325BDF"/>
    <w:rsid w:val="00326A4D"/>
    <w:rsid w:val="00331652"/>
    <w:rsid w:val="003334B0"/>
    <w:rsid w:val="00333DEE"/>
    <w:rsid w:val="0033527A"/>
    <w:rsid w:val="00336658"/>
    <w:rsid w:val="00341E85"/>
    <w:rsid w:val="00342F16"/>
    <w:rsid w:val="00343BF5"/>
    <w:rsid w:val="00344EA2"/>
    <w:rsid w:val="0034640F"/>
    <w:rsid w:val="00346D55"/>
    <w:rsid w:val="00346ED7"/>
    <w:rsid w:val="003470C6"/>
    <w:rsid w:val="0035088E"/>
    <w:rsid w:val="00350933"/>
    <w:rsid w:val="003510ED"/>
    <w:rsid w:val="00351C53"/>
    <w:rsid w:val="003525CE"/>
    <w:rsid w:val="00353142"/>
    <w:rsid w:val="00353A5E"/>
    <w:rsid w:val="003547D0"/>
    <w:rsid w:val="00355FA3"/>
    <w:rsid w:val="00356D0C"/>
    <w:rsid w:val="00357A92"/>
    <w:rsid w:val="00361BC1"/>
    <w:rsid w:val="00362F1E"/>
    <w:rsid w:val="00363518"/>
    <w:rsid w:val="00371429"/>
    <w:rsid w:val="00375BFA"/>
    <w:rsid w:val="00376E0C"/>
    <w:rsid w:val="00380C68"/>
    <w:rsid w:val="003836C1"/>
    <w:rsid w:val="0038404C"/>
    <w:rsid w:val="00390DE2"/>
    <w:rsid w:val="003912C3"/>
    <w:rsid w:val="00391359"/>
    <w:rsid w:val="003913F9"/>
    <w:rsid w:val="00391AC9"/>
    <w:rsid w:val="00395082"/>
    <w:rsid w:val="00396B55"/>
    <w:rsid w:val="003A1D25"/>
    <w:rsid w:val="003A4C65"/>
    <w:rsid w:val="003A60EF"/>
    <w:rsid w:val="003A6D83"/>
    <w:rsid w:val="003A7697"/>
    <w:rsid w:val="003A7D28"/>
    <w:rsid w:val="003B209A"/>
    <w:rsid w:val="003B2C1C"/>
    <w:rsid w:val="003B35BF"/>
    <w:rsid w:val="003B39A7"/>
    <w:rsid w:val="003B4418"/>
    <w:rsid w:val="003B5BAC"/>
    <w:rsid w:val="003C181B"/>
    <w:rsid w:val="003C3D2A"/>
    <w:rsid w:val="003C4CFC"/>
    <w:rsid w:val="003C629C"/>
    <w:rsid w:val="003C62CD"/>
    <w:rsid w:val="003C675C"/>
    <w:rsid w:val="003C6805"/>
    <w:rsid w:val="003C789E"/>
    <w:rsid w:val="003D4335"/>
    <w:rsid w:val="003D4EEE"/>
    <w:rsid w:val="003D52F7"/>
    <w:rsid w:val="003D67B1"/>
    <w:rsid w:val="003E0355"/>
    <w:rsid w:val="003E09B8"/>
    <w:rsid w:val="003E0FD3"/>
    <w:rsid w:val="003E16BA"/>
    <w:rsid w:val="003E53FC"/>
    <w:rsid w:val="003E6129"/>
    <w:rsid w:val="003E678B"/>
    <w:rsid w:val="003E7016"/>
    <w:rsid w:val="003E72B4"/>
    <w:rsid w:val="003E7C23"/>
    <w:rsid w:val="003F174D"/>
    <w:rsid w:val="003F1A26"/>
    <w:rsid w:val="003F45B5"/>
    <w:rsid w:val="003F482B"/>
    <w:rsid w:val="003F656F"/>
    <w:rsid w:val="003F66BA"/>
    <w:rsid w:val="003F6D83"/>
    <w:rsid w:val="00401558"/>
    <w:rsid w:val="00402C3E"/>
    <w:rsid w:val="00402F37"/>
    <w:rsid w:val="00407C6D"/>
    <w:rsid w:val="00411EE9"/>
    <w:rsid w:val="004147A1"/>
    <w:rsid w:val="00415B73"/>
    <w:rsid w:val="00415D7F"/>
    <w:rsid w:val="004161C0"/>
    <w:rsid w:val="00420F69"/>
    <w:rsid w:val="00421F29"/>
    <w:rsid w:val="00423687"/>
    <w:rsid w:val="00424010"/>
    <w:rsid w:val="00425979"/>
    <w:rsid w:val="00426BB8"/>
    <w:rsid w:val="00430508"/>
    <w:rsid w:val="00430C0D"/>
    <w:rsid w:val="004312F8"/>
    <w:rsid w:val="00431DAC"/>
    <w:rsid w:val="0043207B"/>
    <w:rsid w:val="00433EB6"/>
    <w:rsid w:val="004408CD"/>
    <w:rsid w:val="00443A4A"/>
    <w:rsid w:val="0044595C"/>
    <w:rsid w:val="0044797D"/>
    <w:rsid w:val="00453090"/>
    <w:rsid w:val="004544F3"/>
    <w:rsid w:val="004558F2"/>
    <w:rsid w:val="004603C6"/>
    <w:rsid w:val="00462BBF"/>
    <w:rsid w:val="00462FBF"/>
    <w:rsid w:val="0046316C"/>
    <w:rsid w:val="00463FE3"/>
    <w:rsid w:val="00465940"/>
    <w:rsid w:val="00467977"/>
    <w:rsid w:val="0047405F"/>
    <w:rsid w:val="00474DAD"/>
    <w:rsid w:val="004817AA"/>
    <w:rsid w:val="00483065"/>
    <w:rsid w:val="0048461B"/>
    <w:rsid w:val="0048474C"/>
    <w:rsid w:val="004852AE"/>
    <w:rsid w:val="00490E17"/>
    <w:rsid w:val="00493394"/>
    <w:rsid w:val="004966EA"/>
    <w:rsid w:val="00497181"/>
    <w:rsid w:val="004973C3"/>
    <w:rsid w:val="00497996"/>
    <w:rsid w:val="004A0F97"/>
    <w:rsid w:val="004A6AB3"/>
    <w:rsid w:val="004A6C47"/>
    <w:rsid w:val="004A76BD"/>
    <w:rsid w:val="004B1C95"/>
    <w:rsid w:val="004B28CE"/>
    <w:rsid w:val="004B3E01"/>
    <w:rsid w:val="004B7E77"/>
    <w:rsid w:val="004C1536"/>
    <w:rsid w:val="004D0074"/>
    <w:rsid w:val="004D0996"/>
    <w:rsid w:val="004D2472"/>
    <w:rsid w:val="004D2ECA"/>
    <w:rsid w:val="004D3FDD"/>
    <w:rsid w:val="004D5BE1"/>
    <w:rsid w:val="004E19C9"/>
    <w:rsid w:val="004E1B79"/>
    <w:rsid w:val="004E1DC6"/>
    <w:rsid w:val="004E2265"/>
    <w:rsid w:val="004E28EF"/>
    <w:rsid w:val="004E3637"/>
    <w:rsid w:val="004E6AA1"/>
    <w:rsid w:val="004E6BF0"/>
    <w:rsid w:val="004E74CA"/>
    <w:rsid w:val="004F16E3"/>
    <w:rsid w:val="004F1C64"/>
    <w:rsid w:val="004F435A"/>
    <w:rsid w:val="004F62F1"/>
    <w:rsid w:val="004F6A50"/>
    <w:rsid w:val="004F741A"/>
    <w:rsid w:val="00500881"/>
    <w:rsid w:val="005021C8"/>
    <w:rsid w:val="0050267C"/>
    <w:rsid w:val="00502AF7"/>
    <w:rsid w:val="0050320B"/>
    <w:rsid w:val="00506039"/>
    <w:rsid w:val="005101A1"/>
    <w:rsid w:val="00511ADA"/>
    <w:rsid w:val="00511EE1"/>
    <w:rsid w:val="00513F10"/>
    <w:rsid w:val="0051752D"/>
    <w:rsid w:val="00517931"/>
    <w:rsid w:val="005208C5"/>
    <w:rsid w:val="005210EB"/>
    <w:rsid w:val="005223B4"/>
    <w:rsid w:val="00523C4C"/>
    <w:rsid w:val="00523E73"/>
    <w:rsid w:val="005279F2"/>
    <w:rsid w:val="00530B03"/>
    <w:rsid w:val="00531C0E"/>
    <w:rsid w:val="00532EFE"/>
    <w:rsid w:val="00533770"/>
    <w:rsid w:val="005344C1"/>
    <w:rsid w:val="00534DF4"/>
    <w:rsid w:val="00534F11"/>
    <w:rsid w:val="00535940"/>
    <w:rsid w:val="00537BD8"/>
    <w:rsid w:val="005407EB"/>
    <w:rsid w:val="00541101"/>
    <w:rsid w:val="00544914"/>
    <w:rsid w:val="00544916"/>
    <w:rsid w:val="005451CD"/>
    <w:rsid w:val="0054577A"/>
    <w:rsid w:val="00546A16"/>
    <w:rsid w:val="005519EB"/>
    <w:rsid w:val="005535CB"/>
    <w:rsid w:val="00553D3D"/>
    <w:rsid w:val="00555D63"/>
    <w:rsid w:val="00556038"/>
    <w:rsid w:val="00561430"/>
    <w:rsid w:val="0056683D"/>
    <w:rsid w:val="0056709B"/>
    <w:rsid w:val="0056784E"/>
    <w:rsid w:val="00570BE8"/>
    <w:rsid w:val="005712F6"/>
    <w:rsid w:val="005722FA"/>
    <w:rsid w:val="00574292"/>
    <w:rsid w:val="0057457E"/>
    <w:rsid w:val="005746D1"/>
    <w:rsid w:val="00576DEC"/>
    <w:rsid w:val="00577223"/>
    <w:rsid w:val="0057786C"/>
    <w:rsid w:val="005819E9"/>
    <w:rsid w:val="00581C6A"/>
    <w:rsid w:val="00582827"/>
    <w:rsid w:val="00584619"/>
    <w:rsid w:val="00584646"/>
    <w:rsid w:val="00585F37"/>
    <w:rsid w:val="0059012D"/>
    <w:rsid w:val="00590DA0"/>
    <w:rsid w:val="00591993"/>
    <w:rsid w:val="00591D26"/>
    <w:rsid w:val="00592B17"/>
    <w:rsid w:val="0059498D"/>
    <w:rsid w:val="00595333"/>
    <w:rsid w:val="00595F47"/>
    <w:rsid w:val="00596AB6"/>
    <w:rsid w:val="005A0F7A"/>
    <w:rsid w:val="005A14B9"/>
    <w:rsid w:val="005A155A"/>
    <w:rsid w:val="005A1591"/>
    <w:rsid w:val="005A188A"/>
    <w:rsid w:val="005A2004"/>
    <w:rsid w:val="005A3A16"/>
    <w:rsid w:val="005A4602"/>
    <w:rsid w:val="005A5477"/>
    <w:rsid w:val="005A5D0A"/>
    <w:rsid w:val="005A6A12"/>
    <w:rsid w:val="005B4A07"/>
    <w:rsid w:val="005B5284"/>
    <w:rsid w:val="005B58E2"/>
    <w:rsid w:val="005B628F"/>
    <w:rsid w:val="005C0AA4"/>
    <w:rsid w:val="005C0CA3"/>
    <w:rsid w:val="005C0D19"/>
    <w:rsid w:val="005C0D86"/>
    <w:rsid w:val="005C0F10"/>
    <w:rsid w:val="005C119C"/>
    <w:rsid w:val="005C1741"/>
    <w:rsid w:val="005C29F7"/>
    <w:rsid w:val="005C2CDD"/>
    <w:rsid w:val="005C390D"/>
    <w:rsid w:val="005C486D"/>
    <w:rsid w:val="005C4B67"/>
    <w:rsid w:val="005C63BD"/>
    <w:rsid w:val="005C7D0B"/>
    <w:rsid w:val="005D00BD"/>
    <w:rsid w:val="005D3384"/>
    <w:rsid w:val="005D35C3"/>
    <w:rsid w:val="005D470B"/>
    <w:rsid w:val="005D5E7D"/>
    <w:rsid w:val="005D6609"/>
    <w:rsid w:val="005D6901"/>
    <w:rsid w:val="005D6E20"/>
    <w:rsid w:val="005E02C6"/>
    <w:rsid w:val="005E1BD5"/>
    <w:rsid w:val="005E391D"/>
    <w:rsid w:val="005E3BA8"/>
    <w:rsid w:val="005E4134"/>
    <w:rsid w:val="005E4B04"/>
    <w:rsid w:val="005E4EA3"/>
    <w:rsid w:val="005E6BB6"/>
    <w:rsid w:val="005F04EA"/>
    <w:rsid w:val="005F0A14"/>
    <w:rsid w:val="005F1898"/>
    <w:rsid w:val="005F2574"/>
    <w:rsid w:val="005F2723"/>
    <w:rsid w:val="005F2FC0"/>
    <w:rsid w:val="005F3BDC"/>
    <w:rsid w:val="005F528C"/>
    <w:rsid w:val="005F61B1"/>
    <w:rsid w:val="005F66B3"/>
    <w:rsid w:val="005F6FFE"/>
    <w:rsid w:val="00601CCF"/>
    <w:rsid w:val="00602BF1"/>
    <w:rsid w:val="00602E7C"/>
    <w:rsid w:val="0060407D"/>
    <w:rsid w:val="00604428"/>
    <w:rsid w:val="006052EF"/>
    <w:rsid w:val="00610362"/>
    <w:rsid w:val="006108E4"/>
    <w:rsid w:val="0061113D"/>
    <w:rsid w:val="00611459"/>
    <w:rsid w:val="006116C4"/>
    <w:rsid w:val="00612001"/>
    <w:rsid w:val="00613C95"/>
    <w:rsid w:val="006142CD"/>
    <w:rsid w:val="00616638"/>
    <w:rsid w:val="00617F89"/>
    <w:rsid w:val="00620894"/>
    <w:rsid w:val="00621705"/>
    <w:rsid w:val="00622406"/>
    <w:rsid w:val="006226BA"/>
    <w:rsid w:val="0062312E"/>
    <w:rsid w:val="00623226"/>
    <w:rsid w:val="00624572"/>
    <w:rsid w:val="00632996"/>
    <w:rsid w:val="00633D8B"/>
    <w:rsid w:val="00634DCE"/>
    <w:rsid w:val="0063723F"/>
    <w:rsid w:val="00637DB9"/>
    <w:rsid w:val="00640B6A"/>
    <w:rsid w:val="00641E1C"/>
    <w:rsid w:val="00645074"/>
    <w:rsid w:val="006452D6"/>
    <w:rsid w:val="00646DBF"/>
    <w:rsid w:val="00647BCF"/>
    <w:rsid w:val="00651040"/>
    <w:rsid w:val="00660121"/>
    <w:rsid w:val="00660298"/>
    <w:rsid w:val="0066078F"/>
    <w:rsid w:val="00662F0F"/>
    <w:rsid w:val="00664013"/>
    <w:rsid w:val="0066571B"/>
    <w:rsid w:val="006667BE"/>
    <w:rsid w:val="006676E5"/>
    <w:rsid w:val="0067063F"/>
    <w:rsid w:val="00670B5C"/>
    <w:rsid w:val="006715CA"/>
    <w:rsid w:val="00671CD3"/>
    <w:rsid w:val="00673DDC"/>
    <w:rsid w:val="0067687C"/>
    <w:rsid w:val="00680468"/>
    <w:rsid w:val="006820AF"/>
    <w:rsid w:val="00683459"/>
    <w:rsid w:val="00683662"/>
    <w:rsid w:val="00684743"/>
    <w:rsid w:val="00687836"/>
    <w:rsid w:val="0069011C"/>
    <w:rsid w:val="00690819"/>
    <w:rsid w:val="00692319"/>
    <w:rsid w:val="00692D59"/>
    <w:rsid w:val="0069373E"/>
    <w:rsid w:val="006940A0"/>
    <w:rsid w:val="00696C0A"/>
    <w:rsid w:val="006A05D8"/>
    <w:rsid w:val="006A1982"/>
    <w:rsid w:val="006A3B43"/>
    <w:rsid w:val="006A3F11"/>
    <w:rsid w:val="006A4684"/>
    <w:rsid w:val="006A49CA"/>
    <w:rsid w:val="006A6146"/>
    <w:rsid w:val="006A763A"/>
    <w:rsid w:val="006B0059"/>
    <w:rsid w:val="006B1776"/>
    <w:rsid w:val="006B409A"/>
    <w:rsid w:val="006B4BA1"/>
    <w:rsid w:val="006B51A9"/>
    <w:rsid w:val="006C12D2"/>
    <w:rsid w:val="006D037C"/>
    <w:rsid w:val="006D0C58"/>
    <w:rsid w:val="006D2DB1"/>
    <w:rsid w:val="006D2DF1"/>
    <w:rsid w:val="006D5202"/>
    <w:rsid w:val="006D5254"/>
    <w:rsid w:val="006E070F"/>
    <w:rsid w:val="006E1D5B"/>
    <w:rsid w:val="006E2CE9"/>
    <w:rsid w:val="006E3060"/>
    <w:rsid w:val="006E33CC"/>
    <w:rsid w:val="006E7D28"/>
    <w:rsid w:val="006F0D27"/>
    <w:rsid w:val="006F1D52"/>
    <w:rsid w:val="006F46F6"/>
    <w:rsid w:val="006F5FDF"/>
    <w:rsid w:val="006F69F9"/>
    <w:rsid w:val="006F6EF9"/>
    <w:rsid w:val="006F798D"/>
    <w:rsid w:val="0070169C"/>
    <w:rsid w:val="00701F40"/>
    <w:rsid w:val="00702454"/>
    <w:rsid w:val="00702F8E"/>
    <w:rsid w:val="00703637"/>
    <w:rsid w:val="007071C9"/>
    <w:rsid w:val="0071010F"/>
    <w:rsid w:val="00711DC2"/>
    <w:rsid w:val="00711FDD"/>
    <w:rsid w:val="007123CF"/>
    <w:rsid w:val="00715803"/>
    <w:rsid w:val="00721552"/>
    <w:rsid w:val="00721E91"/>
    <w:rsid w:val="007226CA"/>
    <w:rsid w:val="00724C6B"/>
    <w:rsid w:val="00724E86"/>
    <w:rsid w:val="00725B6D"/>
    <w:rsid w:val="00731EB2"/>
    <w:rsid w:val="00732853"/>
    <w:rsid w:val="00735F55"/>
    <w:rsid w:val="0073620F"/>
    <w:rsid w:val="00737A7F"/>
    <w:rsid w:val="00737ED6"/>
    <w:rsid w:val="00741418"/>
    <w:rsid w:val="00741CD6"/>
    <w:rsid w:val="00745CE4"/>
    <w:rsid w:val="00752609"/>
    <w:rsid w:val="00754AB4"/>
    <w:rsid w:val="00757300"/>
    <w:rsid w:val="00757410"/>
    <w:rsid w:val="007577D9"/>
    <w:rsid w:val="00760999"/>
    <w:rsid w:val="007611CB"/>
    <w:rsid w:val="0076187F"/>
    <w:rsid w:val="00762205"/>
    <w:rsid w:val="007622A2"/>
    <w:rsid w:val="00762E75"/>
    <w:rsid w:val="007659F3"/>
    <w:rsid w:val="00765DDF"/>
    <w:rsid w:val="00766306"/>
    <w:rsid w:val="007674F5"/>
    <w:rsid w:val="00767CD7"/>
    <w:rsid w:val="007709E5"/>
    <w:rsid w:val="00771FFB"/>
    <w:rsid w:val="007724DA"/>
    <w:rsid w:val="00775E9B"/>
    <w:rsid w:val="00776C92"/>
    <w:rsid w:val="00780953"/>
    <w:rsid w:val="007813FC"/>
    <w:rsid w:val="007819AE"/>
    <w:rsid w:val="00781D84"/>
    <w:rsid w:val="00781FC0"/>
    <w:rsid w:val="0078498B"/>
    <w:rsid w:val="007849AA"/>
    <w:rsid w:val="00784C52"/>
    <w:rsid w:val="00784F50"/>
    <w:rsid w:val="007915CF"/>
    <w:rsid w:val="0079516F"/>
    <w:rsid w:val="007957EF"/>
    <w:rsid w:val="00797C03"/>
    <w:rsid w:val="007A197D"/>
    <w:rsid w:val="007A1B4E"/>
    <w:rsid w:val="007A3BDE"/>
    <w:rsid w:val="007A4106"/>
    <w:rsid w:val="007A5219"/>
    <w:rsid w:val="007A6407"/>
    <w:rsid w:val="007A7AC5"/>
    <w:rsid w:val="007A7CB2"/>
    <w:rsid w:val="007B4FDA"/>
    <w:rsid w:val="007B639F"/>
    <w:rsid w:val="007B69E3"/>
    <w:rsid w:val="007B6A70"/>
    <w:rsid w:val="007B7664"/>
    <w:rsid w:val="007C05A0"/>
    <w:rsid w:val="007C07FE"/>
    <w:rsid w:val="007C2C39"/>
    <w:rsid w:val="007C39EA"/>
    <w:rsid w:val="007C6470"/>
    <w:rsid w:val="007C6AC4"/>
    <w:rsid w:val="007D441C"/>
    <w:rsid w:val="007D7937"/>
    <w:rsid w:val="007E167A"/>
    <w:rsid w:val="007E1F2F"/>
    <w:rsid w:val="007E2784"/>
    <w:rsid w:val="007E3548"/>
    <w:rsid w:val="007E455C"/>
    <w:rsid w:val="007F1AF6"/>
    <w:rsid w:val="007F1DA6"/>
    <w:rsid w:val="007F325C"/>
    <w:rsid w:val="007F42C3"/>
    <w:rsid w:val="007F608A"/>
    <w:rsid w:val="007F79BE"/>
    <w:rsid w:val="00800677"/>
    <w:rsid w:val="00800F5A"/>
    <w:rsid w:val="00806681"/>
    <w:rsid w:val="00807741"/>
    <w:rsid w:val="008108EA"/>
    <w:rsid w:val="00810B5D"/>
    <w:rsid w:val="00813B72"/>
    <w:rsid w:val="00813C0B"/>
    <w:rsid w:val="00813D95"/>
    <w:rsid w:val="00816CC0"/>
    <w:rsid w:val="00820063"/>
    <w:rsid w:val="0082036A"/>
    <w:rsid w:val="00820F57"/>
    <w:rsid w:val="00821243"/>
    <w:rsid w:val="00822431"/>
    <w:rsid w:val="00824825"/>
    <w:rsid w:val="0082493B"/>
    <w:rsid w:val="00824A48"/>
    <w:rsid w:val="008251E6"/>
    <w:rsid w:val="00825291"/>
    <w:rsid w:val="00827BAB"/>
    <w:rsid w:val="00832824"/>
    <w:rsid w:val="008330C1"/>
    <w:rsid w:val="00833246"/>
    <w:rsid w:val="008403B8"/>
    <w:rsid w:val="00840BC3"/>
    <w:rsid w:val="00841E52"/>
    <w:rsid w:val="00842345"/>
    <w:rsid w:val="00842F1A"/>
    <w:rsid w:val="008442A2"/>
    <w:rsid w:val="00844EAD"/>
    <w:rsid w:val="00844FBD"/>
    <w:rsid w:val="00845EC7"/>
    <w:rsid w:val="00846141"/>
    <w:rsid w:val="00846A7F"/>
    <w:rsid w:val="0084749D"/>
    <w:rsid w:val="00850374"/>
    <w:rsid w:val="008507CE"/>
    <w:rsid w:val="008517C8"/>
    <w:rsid w:val="00852636"/>
    <w:rsid w:val="008549D1"/>
    <w:rsid w:val="00855FF5"/>
    <w:rsid w:val="008572EC"/>
    <w:rsid w:val="00862B97"/>
    <w:rsid w:val="008649A8"/>
    <w:rsid w:val="00865EE5"/>
    <w:rsid w:val="0086715E"/>
    <w:rsid w:val="00870601"/>
    <w:rsid w:val="00870B56"/>
    <w:rsid w:val="00870C76"/>
    <w:rsid w:val="0087291B"/>
    <w:rsid w:val="0087683E"/>
    <w:rsid w:val="00877893"/>
    <w:rsid w:val="00877C6E"/>
    <w:rsid w:val="008810BE"/>
    <w:rsid w:val="008811CB"/>
    <w:rsid w:val="0088128C"/>
    <w:rsid w:val="008820A4"/>
    <w:rsid w:val="008828A7"/>
    <w:rsid w:val="00883E5B"/>
    <w:rsid w:val="008900D2"/>
    <w:rsid w:val="00890F9A"/>
    <w:rsid w:val="008932A1"/>
    <w:rsid w:val="008A0288"/>
    <w:rsid w:val="008A0312"/>
    <w:rsid w:val="008A0DD2"/>
    <w:rsid w:val="008A20EF"/>
    <w:rsid w:val="008A4F99"/>
    <w:rsid w:val="008A5ED8"/>
    <w:rsid w:val="008A7740"/>
    <w:rsid w:val="008A7FBF"/>
    <w:rsid w:val="008B1201"/>
    <w:rsid w:val="008B15BE"/>
    <w:rsid w:val="008B60C5"/>
    <w:rsid w:val="008B6178"/>
    <w:rsid w:val="008B6551"/>
    <w:rsid w:val="008C0100"/>
    <w:rsid w:val="008C1FAC"/>
    <w:rsid w:val="008C3694"/>
    <w:rsid w:val="008C37DF"/>
    <w:rsid w:val="008C4D4B"/>
    <w:rsid w:val="008C53D4"/>
    <w:rsid w:val="008C5D11"/>
    <w:rsid w:val="008C6EFF"/>
    <w:rsid w:val="008C7F1D"/>
    <w:rsid w:val="008D1B92"/>
    <w:rsid w:val="008D1EF6"/>
    <w:rsid w:val="008D1F42"/>
    <w:rsid w:val="008D23BC"/>
    <w:rsid w:val="008D6C35"/>
    <w:rsid w:val="008D7321"/>
    <w:rsid w:val="008D75E0"/>
    <w:rsid w:val="008E5783"/>
    <w:rsid w:val="008E6B0A"/>
    <w:rsid w:val="008F054C"/>
    <w:rsid w:val="008F178B"/>
    <w:rsid w:val="008F1C3B"/>
    <w:rsid w:val="008F22AA"/>
    <w:rsid w:val="008F28A4"/>
    <w:rsid w:val="008F477E"/>
    <w:rsid w:val="008F48CD"/>
    <w:rsid w:val="008F4F0B"/>
    <w:rsid w:val="008F500B"/>
    <w:rsid w:val="008F5425"/>
    <w:rsid w:val="008F593C"/>
    <w:rsid w:val="008F5B25"/>
    <w:rsid w:val="008F5E5C"/>
    <w:rsid w:val="008F5F6F"/>
    <w:rsid w:val="008F63CB"/>
    <w:rsid w:val="008F6EF1"/>
    <w:rsid w:val="009007F0"/>
    <w:rsid w:val="00901156"/>
    <w:rsid w:val="00901E50"/>
    <w:rsid w:val="00903AB9"/>
    <w:rsid w:val="009045C2"/>
    <w:rsid w:val="00905D84"/>
    <w:rsid w:val="0090631D"/>
    <w:rsid w:val="00913923"/>
    <w:rsid w:val="009146A7"/>
    <w:rsid w:val="00914821"/>
    <w:rsid w:val="00915752"/>
    <w:rsid w:val="00920803"/>
    <w:rsid w:val="00922C1B"/>
    <w:rsid w:val="00923101"/>
    <w:rsid w:val="009235C9"/>
    <w:rsid w:val="00923969"/>
    <w:rsid w:val="0092525F"/>
    <w:rsid w:val="00933A13"/>
    <w:rsid w:val="0093464C"/>
    <w:rsid w:val="009361AE"/>
    <w:rsid w:val="009370B2"/>
    <w:rsid w:val="0093764D"/>
    <w:rsid w:val="0094333E"/>
    <w:rsid w:val="00943C22"/>
    <w:rsid w:val="00943DE1"/>
    <w:rsid w:val="00943EB4"/>
    <w:rsid w:val="009500B6"/>
    <w:rsid w:val="00950891"/>
    <w:rsid w:val="00950FEE"/>
    <w:rsid w:val="00951058"/>
    <w:rsid w:val="00951331"/>
    <w:rsid w:val="00952B5D"/>
    <w:rsid w:val="00953B3B"/>
    <w:rsid w:val="00955A3C"/>
    <w:rsid w:val="00955A6B"/>
    <w:rsid w:val="009568C7"/>
    <w:rsid w:val="0096367A"/>
    <w:rsid w:val="009640D6"/>
    <w:rsid w:val="00965719"/>
    <w:rsid w:val="00966F0A"/>
    <w:rsid w:val="009702ED"/>
    <w:rsid w:val="00972A07"/>
    <w:rsid w:val="00972A6C"/>
    <w:rsid w:val="00972E1A"/>
    <w:rsid w:val="00973C46"/>
    <w:rsid w:val="00973E53"/>
    <w:rsid w:val="00974B8F"/>
    <w:rsid w:val="00975FDB"/>
    <w:rsid w:val="00976A30"/>
    <w:rsid w:val="00977EEC"/>
    <w:rsid w:val="00980D3C"/>
    <w:rsid w:val="00981982"/>
    <w:rsid w:val="009824B6"/>
    <w:rsid w:val="009857D1"/>
    <w:rsid w:val="009859DF"/>
    <w:rsid w:val="00985C2F"/>
    <w:rsid w:val="009863D6"/>
    <w:rsid w:val="0098722F"/>
    <w:rsid w:val="00987C44"/>
    <w:rsid w:val="00990B6F"/>
    <w:rsid w:val="009919D0"/>
    <w:rsid w:val="00992004"/>
    <w:rsid w:val="00992E9B"/>
    <w:rsid w:val="00992EA0"/>
    <w:rsid w:val="0099341C"/>
    <w:rsid w:val="00993A84"/>
    <w:rsid w:val="0099413E"/>
    <w:rsid w:val="009945D2"/>
    <w:rsid w:val="00994753"/>
    <w:rsid w:val="00995B7E"/>
    <w:rsid w:val="00996888"/>
    <w:rsid w:val="009A0C70"/>
    <w:rsid w:val="009A1641"/>
    <w:rsid w:val="009A27EB"/>
    <w:rsid w:val="009A3774"/>
    <w:rsid w:val="009A5D2E"/>
    <w:rsid w:val="009A603F"/>
    <w:rsid w:val="009B4731"/>
    <w:rsid w:val="009B59CA"/>
    <w:rsid w:val="009B5E7B"/>
    <w:rsid w:val="009B77C5"/>
    <w:rsid w:val="009C3F90"/>
    <w:rsid w:val="009C52EC"/>
    <w:rsid w:val="009C5C22"/>
    <w:rsid w:val="009C6D15"/>
    <w:rsid w:val="009C79D5"/>
    <w:rsid w:val="009D015B"/>
    <w:rsid w:val="009D0B9E"/>
    <w:rsid w:val="009D23E4"/>
    <w:rsid w:val="009D313C"/>
    <w:rsid w:val="009D573E"/>
    <w:rsid w:val="009D59CA"/>
    <w:rsid w:val="009D5A15"/>
    <w:rsid w:val="009D7389"/>
    <w:rsid w:val="009D7BA3"/>
    <w:rsid w:val="009E4E2E"/>
    <w:rsid w:val="009E6CED"/>
    <w:rsid w:val="009E745C"/>
    <w:rsid w:val="009F0BA4"/>
    <w:rsid w:val="009F2505"/>
    <w:rsid w:val="009F3305"/>
    <w:rsid w:val="009F6389"/>
    <w:rsid w:val="009F68E8"/>
    <w:rsid w:val="009F68FE"/>
    <w:rsid w:val="009F6C97"/>
    <w:rsid w:val="00A00273"/>
    <w:rsid w:val="00A0378F"/>
    <w:rsid w:val="00A04158"/>
    <w:rsid w:val="00A04956"/>
    <w:rsid w:val="00A1137C"/>
    <w:rsid w:val="00A12AEA"/>
    <w:rsid w:val="00A131CE"/>
    <w:rsid w:val="00A14B30"/>
    <w:rsid w:val="00A14FC0"/>
    <w:rsid w:val="00A15A1E"/>
    <w:rsid w:val="00A16F29"/>
    <w:rsid w:val="00A17750"/>
    <w:rsid w:val="00A21B73"/>
    <w:rsid w:val="00A21B95"/>
    <w:rsid w:val="00A22477"/>
    <w:rsid w:val="00A22E9C"/>
    <w:rsid w:val="00A2330C"/>
    <w:rsid w:val="00A24C06"/>
    <w:rsid w:val="00A24E0A"/>
    <w:rsid w:val="00A24F10"/>
    <w:rsid w:val="00A2574B"/>
    <w:rsid w:val="00A2628B"/>
    <w:rsid w:val="00A265AF"/>
    <w:rsid w:val="00A26DD2"/>
    <w:rsid w:val="00A26F87"/>
    <w:rsid w:val="00A30E6B"/>
    <w:rsid w:val="00A323DA"/>
    <w:rsid w:val="00A323E5"/>
    <w:rsid w:val="00A3293C"/>
    <w:rsid w:val="00A34927"/>
    <w:rsid w:val="00A354B9"/>
    <w:rsid w:val="00A368E4"/>
    <w:rsid w:val="00A37DBD"/>
    <w:rsid w:val="00A43506"/>
    <w:rsid w:val="00A45E13"/>
    <w:rsid w:val="00A46415"/>
    <w:rsid w:val="00A474F8"/>
    <w:rsid w:val="00A50303"/>
    <w:rsid w:val="00A5350B"/>
    <w:rsid w:val="00A54755"/>
    <w:rsid w:val="00A54BD2"/>
    <w:rsid w:val="00A55330"/>
    <w:rsid w:val="00A5683B"/>
    <w:rsid w:val="00A639D7"/>
    <w:rsid w:val="00A6490D"/>
    <w:rsid w:val="00A65C01"/>
    <w:rsid w:val="00A671DD"/>
    <w:rsid w:val="00A713E5"/>
    <w:rsid w:val="00A73973"/>
    <w:rsid w:val="00A7403E"/>
    <w:rsid w:val="00A7483C"/>
    <w:rsid w:val="00A752A3"/>
    <w:rsid w:val="00A77B9C"/>
    <w:rsid w:val="00A814D5"/>
    <w:rsid w:val="00A8249A"/>
    <w:rsid w:val="00A82952"/>
    <w:rsid w:val="00A84EC5"/>
    <w:rsid w:val="00A874A3"/>
    <w:rsid w:val="00A876D1"/>
    <w:rsid w:val="00A90FB2"/>
    <w:rsid w:val="00A912FD"/>
    <w:rsid w:val="00A949F7"/>
    <w:rsid w:val="00A96863"/>
    <w:rsid w:val="00A968DC"/>
    <w:rsid w:val="00A96A07"/>
    <w:rsid w:val="00A97395"/>
    <w:rsid w:val="00A97CA9"/>
    <w:rsid w:val="00AA0F09"/>
    <w:rsid w:val="00AA0FD7"/>
    <w:rsid w:val="00AA2F59"/>
    <w:rsid w:val="00AA3AF3"/>
    <w:rsid w:val="00AA3F5C"/>
    <w:rsid w:val="00AA5783"/>
    <w:rsid w:val="00AA5FF9"/>
    <w:rsid w:val="00AA6003"/>
    <w:rsid w:val="00AA6B91"/>
    <w:rsid w:val="00AA6F36"/>
    <w:rsid w:val="00AB00DC"/>
    <w:rsid w:val="00AB0EB3"/>
    <w:rsid w:val="00AB1198"/>
    <w:rsid w:val="00AB2708"/>
    <w:rsid w:val="00AB3DE8"/>
    <w:rsid w:val="00AB48E4"/>
    <w:rsid w:val="00AB4A84"/>
    <w:rsid w:val="00AB76E8"/>
    <w:rsid w:val="00AC0CFB"/>
    <w:rsid w:val="00AC1306"/>
    <w:rsid w:val="00AC32A3"/>
    <w:rsid w:val="00AC419D"/>
    <w:rsid w:val="00AC4276"/>
    <w:rsid w:val="00AC4344"/>
    <w:rsid w:val="00AC478E"/>
    <w:rsid w:val="00AC4848"/>
    <w:rsid w:val="00AC4CD7"/>
    <w:rsid w:val="00AC6001"/>
    <w:rsid w:val="00AD13ED"/>
    <w:rsid w:val="00AD1CE1"/>
    <w:rsid w:val="00AD2485"/>
    <w:rsid w:val="00AD304E"/>
    <w:rsid w:val="00AD3B9B"/>
    <w:rsid w:val="00AD635D"/>
    <w:rsid w:val="00AD6B94"/>
    <w:rsid w:val="00AD7E12"/>
    <w:rsid w:val="00AE05F5"/>
    <w:rsid w:val="00AE0E9D"/>
    <w:rsid w:val="00AE1953"/>
    <w:rsid w:val="00AE2F4C"/>
    <w:rsid w:val="00AE32AD"/>
    <w:rsid w:val="00AE4C8A"/>
    <w:rsid w:val="00AF1021"/>
    <w:rsid w:val="00AF1709"/>
    <w:rsid w:val="00AF25D2"/>
    <w:rsid w:val="00AF4314"/>
    <w:rsid w:val="00AF6DA2"/>
    <w:rsid w:val="00AF7644"/>
    <w:rsid w:val="00AF7D04"/>
    <w:rsid w:val="00B01B6E"/>
    <w:rsid w:val="00B03FBD"/>
    <w:rsid w:val="00B047A7"/>
    <w:rsid w:val="00B053D9"/>
    <w:rsid w:val="00B05ACC"/>
    <w:rsid w:val="00B067EB"/>
    <w:rsid w:val="00B0688A"/>
    <w:rsid w:val="00B123F0"/>
    <w:rsid w:val="00B134C0"/>
    <w:rsid w:val="00B14640"/>
    <w:rsid w:val="00B159EF"/>
    <w:rsid w:val="00B165E8"/>
    <w:rsid w:val="00B2012C"/>
    <w:rsid w:val="00B223CF"/>
    <w:rsid w:val="00B23284"/>
    <w:rsid w:val="00B23D92"/>
    <w:rsid w:val="00B2447C"/>
    <w:rsid w:val="00B255CF"/>
    <w:rsid w:val="00B25FAC"/>
    <w:rsid w:val="00B25FFE"/>
    <w:rsid w:val="00B266B7"/>
    <w:rsid w:val="00B276F2"/>
    <w:rsid w:val="00B278D5"/>
    <w:rsid w:val="00B32A2A"/>
    <w:rsid w:val="00B32C8C"/>
    <w:rsid w:val="00B337AA"/>
    <w:rsid w:val="00B36458"/>
    <w:rsid w:val="00B40081"/>
    <w:rsid w:val="00B40D6E"/>
    <w:rsid w:val="00B42958"/>
    <w:rsid w:val="00B431B5"/>
    <w:rsid w:val="00B43545"/>
    <w:rsid w:val="00B43EA0"/>
    <w:rsid w:val="00B43F36"/>
    <w:rsid w:val="00B43FC5"/>
    <w:rsid w:val="00B45142"/>
    <w:rsid w:val="00B46365"/>
    <w:rsid w:val="00B46B2D"/>
    <w:rsid w:val="00B47C9E"/>
    <w:rsid w:val="00B50514"/>
    <w:rsid w:val="00B533A8"/>
    <w:rsid w:val="00B53A6F"/>
    <w:rsid w:val="00B54F44"/>
    <w:rsid w:val="00B5684B"/>
    <w:rsid w:val="00B573B5"/>
    <w:rsid w:val="00B57A6F"/>
    <w:rsid w:val="00B60F18"/>
    <w:rsid w:val="00B61038"/>
    <w:rsid w:val="00B61123"/>
    <w:rsid w:val="00B61B11"/>
    <w:rsid w:val="00B64FE3"/>
    <w:rsid w:val="00B712CB"/>
    <w:rsid w:val="00B71BB1"/>
    <w:rsid w:val="00B73E52"/>
    <w:rsid w:val="00B749BD"/>
    <w:rsid w:val="00B75839"/>
    <w:rsid w:val="00B75D9C"/>
    <w:rsid w:val="00B77E62"/>
    <w:rsid w:val="00B80748"/>
    <w:rsid w:val="00B8399A"/>
    <w:rsid w:val="00B8463E"/>
    <w:rsid w:val="00B84A2C"/>
    <w:rsid w:val="00B84B5D"/>
    <w:rsid w:val="00B8594C"/>
    <w:rsid w:val="00B86CB7"/>
    <w:rsid w:val="00B911C0"/>
    <w:rsid w:val="00B91ABD"/>
    <w:rsid w:val="00B91B0A"/>
    <w:rsid w:val="00B94415"/>
    <w:rsid w:val="00B96062"/>
    <w:rsid w:val="00B9630D"/>
    <w:rsid w:val="00B96632"/>
    <w:rsid w:val="00B96C10"/>
    <w:rsid w:val="00BA0043"/>
    <w:rsid w:val="00BA04C9"/>
    <w:rsid w:val="00BA1026"/>
    <w:rsid w:val="00BA19E7"/>
    <w:rsid w:val="00BA1F6B"/>
    <w:rsid w:val="00BA5AD7"/>
    <w:rsid w:val="00BA5F17"/>
    <w:rsid w:val="00BA6F80"/>
    <w:rsid w:val="00BA7BDE"/>
    <w:rsid w:val="00BA7E0C"/>
    <w:rsid w:val="00BB1A75"/>
    <w:rsid w:val="00BB31F5"/>
    <w:rsid w:val="00BB42FD"/>
    <w:rsid w:val="00BB46BB"/>
    <w:rsid w:val="00BB5AF2"/>
    <w:rsid w:val="00BB7832"/>
    <w:rsid w:val="00BC00B1"/>
    <w:rsid w:val="00BC01A0"/>
    <w:rsid w:val="00BC0ECD"/>
    <w:rsid w:val="00BC3AC3"/>
    <w:rsid w:val="00BC3E0D"/>
    <w:rsid w:val="00BC4E84"/>
    <w:rsid w:val="00BC5F32"/>
    <w:rsid w:val="00BC60A9"/>
    <w:rsid w:val="00BC6DBC"/>
    <w:rsid w:val="00BC7EF1"/>
    <w:rsid w:val="00BD2552"/>
    <w:rsid w:val="00BD345E"/>
    <w:rsid w:val="00BD414F"/>
    <w:rsid w:val="00BD4983"/>
    <w:rsid w:val="00BD57FF"/>
    <w:rsid w:val="00BD5C28"/>
    <w:rsid w:val="00BD7A9A"/>
    <w:rsid w:val="00BD7F31"/>
    <w:rsid w:val="00BE01B6"/>
    <w:rsid w:val="00BE1116"/>
    <w:rsid w:val="00BE131A"/>
    <w:rsid w:val="00BE157E"/>
    <w:rsid w:val="00BF1181"/>
    <w:rsid w:val="00BF12A8"/>
    <w:rsid w:val="00BF1348"/>
    <w:rsid w:val="00BF1C9B"/>
    <w:rsid w:val="00BF2C9D"/>
    <w:rsid w:val="00BF3DB7"/>
    <w:rsid w:val="00BF3DD5"/>
    <w:rsid w:val="00BF3F60"/>
    <w:rsid w:val="00BF64D2"/>
    <w:rsid w:val="00BF665F"/>
    <w:rsid w:val="00BF751E"/>
    <w:rsid w:val="00BF7663"/>
    <w:rsid w:val="00BF79B4"/>
    <w:rsid w:val="00BF7DA3"/>
    <w:rsid w:val="00C02E3A"/>
    <w:rsid w:val="00C042C7"/>
    <w:rsid w:val="00C04B45"/>
    <w:rsid w:val="00C05D5C"/>
    <w:rsid w:val="00C065F5"/>
    <w:rsid w:val="00C126EC"/>
    <w:rsid w:val="00C144AC"/>
    <w:rsid w:val="00C148A1"/>
    <w:rsid w:val="00C15C9E"/>
    <w:rsid w:val="00C15DBB"/>
    <w:rsid w:val="00C20E34"/>
    <w:rsid w:val="00C21DB5"/>
    <w:rsid w:val="00C22F53"/>
    <w:rsid w:val="00C30630"/>
    <w:rsid w:val="00C31172"/>
    <w:rsid w:val="00C31E15"/>
    <w:rsid w:val="00C32676"/>
    <w:rsid w:val="00C33A20"/>
    <w:rsid w:val="00C35314"/>
    <w:rsid w:val="00C353FE"/>
    <w:rsid w:val="00C355E7"/>
    <w:rsid w:val="00C35F49"/>
    <w:rsid w:val="00C366DB"/>
    <w:rsid w:val="00C4074A"/>
    <w:rsid w:val="00C41168"/>
    <w:rsid w:val="00C41A20"/>
    <w:rsid w:val="00C43421"/>
    <w:rsid w:val="00C437A3"/>
    <w:rsid w:val="00C45651"/>
    <w:rsid w:val="00C47C5F"/>
    <w:rsid w:val="00C50147"/>
    <w:rsid w:val="00C50A4B"/>
    <w:rsid w:val="00C51737"/>
    <w:rsid w:val="00C51899"/>
    <w:rsid w:val="00C54511"/>
    <w:rsid w:val="00C54DBD"/>
    <w:rsid w:val="00C56EEE"/>
    <w:rsid w:val="00C57159"/>
    <w:rsid w:val="00C57B36"/>
    <w:rsid w:val="00C57E50"/>
    <w:rsid w:val="00C609B9"/>
    <w:rsid w:val="00C614B9"/>
    <w:rsid w:val="00C6167C"/>
    <w:rsid w:val="00C62A1A"/>
    <w:rsid w:val="00C647AA"/>
    <w:rsid w:val="00C64FA2"/>
    <w:rsid w:val="00C70E27"/>
    <w:rsid w:val="00C70F2D"/>
    <w:rsid w:val="00C71AFD"/>
    <w:rsid w:val="00C7563F"/>
    <w:rsid w:val="00C76E49"/>
    <w:rsid w:val="00C77EBF"/>
    <w:rsid w:val="00C8012E"/>
    <w:rsid w:val="00C80BB6"/>
    <w:rsid w:val="00C811EF"/>
    <w:rsid w:val="00C81972"/>
    <w:rsid w:val="00C82441"/>
    <w:rsid w:val="00C82FC5"/>
    <w:rsid w:val="00C84B54"/>
    <w:rsid w:val="00C85FF5"/>
    <w:rsid w:val="00C916E9"/>
    <w:rsid w:val="00C92679"/>
    <w:rsid w:val="00C92AFC"/>
    <w:rsid w:val="00C952AB"/>
    <w:rsid w:val="00C969FF"/>
    <w:rsid w:val="00C96A41"/>
    <w:rsid w:val="00CA157F"/>
    <w:rsid w:val="00CA28A8"/>
    <w:rsid w:val="00CA4051"/>
    <w:rsid w:val="00CA4BCE"/>
    <w:rsid w:val="00CA6CC1"/>
    <w:rsid w:val="00CA79CE"/>
    <w:rsid w:val="00CB020D"/>
    <w:rsid w:val="00CB0833"/>
    <w:rsid w:val="00CB197A"/>
    <w:rsid w:val="00CB4461"/>
    <w:rsid w:val="00CB67C9"/>
    <w:rsid w:val="00CB6AFC"/>
    <w:rsid w:val="00CC0C05"/>
    <w:rsid w:val="00CC0CD6"/>
    <w:rsid w:val="00CC122E"/>
    <w:rsid w:val="00CC5FF2"/>
    <w:rsid w:val="00CC6D86"/>
    <w:rsid w:val="00CC73E1"/>
    <w:rsid w:val="00CC7999"/>
    <w:rsid w:val="00CD309A"/>
    <w:rsid w:val="00CD3C73"/>
    <w:rsid w:val="00CD4A0E"/>
    <w:rsid w:val="00CD7A7E"/>
    <w:rsid w:val="00CE0A33"/>
    <w:rsid w:val="00CE0D98"/>
    <w:rsid w:val="00CE11D0"/>
    <w:rsid w:val="00CE2D47"/>
    <w:rsid w:val="00CE4837"/>
    <w:rsid w:val="00CE62A2"/>
    <w:rsid w:val="00CE630D"/>
    <w:rsid w:val="00CE7732"/>
    <w:rsid w:val="00CF03F5"/>
    <w:rsid w:val="00CF08A2"/>
    <w:rsid w:val="00CF3BC7"/>
    <w:rsid w:val="00CF3CCB"/>
    <w:rsid w:val="00CF404A"/>
    <w:rsid w:val="00CF4527"/>
    <w:rsid w:val="00CF4A50"/>
    <w:rsid w:val="00CF73CC"/>
    <w:rsid w:val="00D00792"/>
    <w:rsid w:val="00D0084F"/>
    <w:rsid w:val="00D02128"/>
    <w:rsid w:val="00D0394E"/>
    <w:rsid w:val="00D0425D"/>
    <w:rsid w:val="00D052A4"/>
    <w:rsid w:val="00D077DE"/>
    <w:rsid w:val="00D07EB5"/>
    <w:rsid w:val="00D07F05"/>
    <w:rsid w:val="00D11D30"/>
    <w:rsid w:val="00D13606"/>
    <w:rsid w:val="00D139F6"/>
    <w:rsid w:val="00D13E42"/>
    <w:rsid w:val="00D13FF4"/>
    <w:rsid w:val="00D16666"/>
    <w:rsid w:val="00D166F6"/>
    <w:rsid w:val="00D173C9"/>
    <w:rsid w:val="00D173CD"/>
    <w:rsid w:val="00D20AB3"/>
    <w:rsid w:val="00D22000"/>
    <w:rsid w:val="00D23899"/>
    <w:rsid w:val="00D252F1"/>
    <w:rsid w:val="00D26C20"/>
    <w:rsid w:val="00D2798C"/>
    <w:rsid w:val="00D3075C"/>
    <w:rsid w:val="00D31AAD"/>
    <w:rsid w:val="00D326C0"/>
    <w:rsid w:val="00D37312"/>
    <w:rsid w:val="00D37A5D"/>
    <w:rsid w:val="00D40119"/>
    <w:rsid w:val="00D43100"/>
    <w:rsid w:val="00D43D50"/>
    <w:rsid w:val="00D442C2"/>
    <w:rsid w:val="00D4527F"/>
    <w:rsid w:val="00D4529C"/>
    <w:rsid w:val="00D4574A"/>
    <w:rsid w:val="00D46E48"/>
    <w:rsid w:val="00D47A04"/>
    <w:rsid w:val="00D500A7"/>
    <w:rsid w:val="00D50A3E"/>
    <w:rsid w:val="00D513E6"/>
    <w:rsid w:val="00D523A9"/>
    <w:rsid w:val="00D53FBA"/>
    <w:rsid w:val="00D54295"/>
    <w:rsid w:val="00D54820"/>
    <w:rsid w:val="00D5569C"/>
    <w:rsid w:val="00D55922"/>
    <w:rsid w:val="00D55BAE"/>
    <w:rsid w:val="00D5754F"/>
    <w:rsid w:val="00D57991"/>
    <w:rsid w:val="00D60924"/>
    <w:rsid w:val="00D60E7F"/>
    <w:rsid w:val="00D617D7"/>
    <w:rsid w:val="00D61DEE"/>
    <w:rsid w:val="00D62F08"/>
    <w:rsid w:val="00D63501"/>
    <w:rsid w:val="00D63606"/>
    <w:rsid w:val="00D638E0"/>
    <w:rsid w:val="00D6466F"/>
    <w:rsid w:val="00D64FC3"/>
    <w:rsid w:val="00D704C1"/>
    <w:rsid w:val="00D711AA"/>
    <w:rsid w:val="00D72431"/>
    <w:rsid w:val="00D73AF8"/>
    <w:rsid w:val="00D76A49"/>
    <w:rsid w:val="00D77D06"/>
    <w:rsid w:val="00D8091C"/>
    <w:rsid w:val="00D8373A"/>
    <w:rsid w:val="00D86E58"/>
    <w:rsid w:val="00D87081"/>
    <w:rsid w:val="00D908F3"/>
    <w:rsid w:val="00D9663E"/>
    <w:rsid w:val="00D972F3"/>
    <w:rsid w:val="00DA05E1"/>
    <w:rsid w:val="00DA278B"/>
    <w:rsid w:val="00DA2ED3"/>
    <w:rsid w:val="00DA6E00"/>
    <w:rsid w:val="00DA6FE3"/>
    <w:rsid w:val="00DA79C2"/>
    <w:rsid w:val="00DB005C"/>
    <w:rsid w:val="00DB2ED6"/>
    <w:rsid w:val="00DB42B1"/>
    <w:rsid w:val="00DB53F7"/>
    <w:rsid w:val="00DB56A8"/>
    <w:rsid w:val="00DB72CD"/>
    <w:rsid w:val="00DC11FB"/>
    <w:rsid w:val="00DC1971"/>
    <w:rsid w:val="00DC2E63"/>
    <w:rsid w:val="00DC30D0"/>
    <w:rsid w:val="00DC3194"/>
    <w:rsid w:val="00DC3DB7"/>
    <w:rsid w:val="00DC3EEE"/>
    <w:rsid w:val="00DC5584"/>
    <w:rsid w:val="00DC56F1"/>
    <w:rsid w:val="00DC5B4A"/>
    <w:rsid w:val="00DC6F17"/>
    <w:rsid w:val="00DD09ED"/>
    <w:rsid w:val="00DD175C"/>
    <w:rsid w:val="00DD6E7F"/>
    <w:rsid w:val="00DE0BB2"/>
    <w:rsid w:val="00DE1369"/>
    <w:rsid w:val="00DE1AB7"/>
    <w:rsid w:val="00DE1B17"/>
    <w:rsid w:val="00DE2474"/>
    <w:rsid w:val="00DE4432"/>
    <w:rsid w:val="00DE53D2"/>
    <w:rsid w:val="00DE5B37"/>
    <w:rsid w:val="00DE5D3E"/>
    <w:rsid w:val="00DE5DAA"/>
    <w:rsid w:val="00DE6758"/>
    <w:rsid w:val="00DF0049"/>
    <w:rsid w:val="00DF0813"/>
    <w:rsid w:val="00DF18C2"/>
    <w:rsid w:val="00DF1A0A"/>
    <w:rsid w:val="00DF3DE7"/>
    <w:rsid w:val="00DF6C96"/>
    <w:rsid w:val="00E017B1"/>
    <w:rsid w:val="00E0251E"/>
    <w:rsid w:val="00E03567"/>
    <w:rsid w:val="00E03E4A"/>
    <w:rsid w:val="00E06E60"/>
    <w:rsid w:val="00E1071E"/>
    <w:rsid w:val="00E107B8"/>
    <w:rsid w:val="00E13D00"/>
    <w:rsid w:val="00E141C8"/>
    <w:rsid w:val="00E1564D"/>
    <w:rsid w:val="00E1566F"/>
    <w:rsid w:val="00E16FF5"/>
    <w:rsid w:val="00E21C69"/>
    <w:rsid w:val="00E21E06"/>
    <w:rsid w:val="00E221D4"/>
    <w:rsid w:val="00E22C9C"/>
    <w:rsid w:val="00E237A7"/>
    <w:rsid w:val="00E25843"/>
    <w:rsid w:val="00E25E6A"/>
    <w:rsid w:val="00E27E24"/>
    <w:rsid w:val="00E31F62"/>
    <w:rsid w:val="00E32C8B"/>
    <w:rsid w:val="00E3345F"/>
    <w:rsid w:val="00E342BD"/>
    <w:rsid w:val="00E36154"/>
    <w:rsid w:val="00E36AFA"/>
    <w:rsid w:val="00E41465"/>
    <w:rsid w:val="00E433E8"/>
    <w:rsid w:val="00E44943"/>
    <w:rsid w:val="00E4539E"/>
    <w:rsid w:val="00E4586A"/>
    <w:rsid w:val="00E4634B"/>
    <w:rsid w:val="00E46D30"/>
    <w:rsid w:val="00E46F6F"/>
    <w:rsid w:val="00E4784F"/>
    <w:rsid w:val="00E521B4"/>
    <w:rsid w:val="00E53C72"/>
    <w:rsid w:val="00E5532B"/>
    <w:rsid w:val="00E55CA9"/>
    <w:rsid w:val="00E5767D"/>
    <w:rsid w:val="00E605BE"/>
    <w:rsid w:val="00E61C1A"/>
    <w:rsid w:val="00E620B2"/>
    <w:rsid w:val="00E62E6C"/>
    <w:rsid w:val="00E630DE"/>
    <w:rsid w:val="00E633EF"/>
    <w:rsid w:val="00E649A0"/>
    <w:rsid w:val="00E655D5"/>
    <w:rsid w:val="00E65C68"/>
    <w:rsid w:val="00E6715B"/>
    <w:rsid w:val="00E7053A"/>
    <w:rsid w:val="00E71C2F"/>
    <w:rsid w:val="00E726BD"/>
    <w:rsid w:val="00E7518E"/>
    <w:rsid w:val="00E767D6"/>
    <w:rsid w:val="00E802E5"/>
    <w:rsid w:val="00E80F08"/>
    <w:rsid w:val="00E82953"/>
    <w:rsid w:val="00E838BE"/>
    <w:rsid w:val="00E85D63"/>
    <w:rsid w:val="00E97062"/>
    <w:rsid w:val="00E97D54"/>
    <w:rsid w:val="00EA2283"/>
    <w:rsid w:val="00EA2A10"/>
    <w:rsid w:val="00EA5BBB"/>
    <w:rsid w:val="00EA5CE7"/>
    <w:rsid w:val="00EA5E6D"/>
    <w:rsid w:val="00EA612F"/>
    <w:rsid w:val="00EA6371"/>
    <w:rsid w:val="00EA6C97"/>
    <w:rsid w:val="00EA77A4"/>
    <w:rsid w:val="00EA7C12"/>
    <w:rsid w:val="00EB2980"/>
    <w:rsid w:val="00EB304B"/>
    <w:rsid w:val="00EB42DC"/>
    <w:rsid w:val="00EB4938"/>
    <w:rsid w:val="00EB509A"/>
    <w:rsid w:val="00EB6457"/>
    <w:rsid w:val="00EB6CB1"/>
    <w:rsid w:val="00EB72F6"/>
    <w:rsid w:val="00EB7A8C"/>
    <w:rsid w:val="00EC01A3"/>
    <w:rsid w:val="00EC30F1"/>
    <w:rsid w:val="00EC66AB"/>
    <w:rsid w:val="00ED1A66"/>
    <w:rsid w:val="00EE07FC"/>
    <w:rsid w:val="00EE0ED2"/>
    <w:rsid w:val="00EE0EE9"/>
    <w:rsid w:val="00EE3196"/>
    <w:rsid w:val="00EE3970"/>
    <w:rsid w:val="00EE3C4C"/>
    <w:rsid w:val="00EE44E0"/>
    <w:rsid w:val="00EE47A1"/>
    <w:rsid w:val="00EE4CD8"/>
    <w:rsid w:val="00EE718B"/>
    <w:rsid w:val="00EE72C5"/>
    <w:rsid w:val="00EE75B8"/>
    <w:rsid w:val="00EF10F9"/>
    <w:rsid w:val="00EF29D2"/>
    <w:rsid w:val="00EF2EBE"/>
    <w:rsid w:val="00EF5913"/>
    <w:rsid w:val="00EF5DEB"/>
    <w:rsid w:val="00EF669F"/>
    <w:rsid w:val="00EF7062"/>
    <w:rsid w:val="00F01082"/>
    <w:rsid w:val="00F07DD0"/>
    <w:rsid w:val="00F10A4E"/>
    <w:rsid w:val="00F122E6"/>
    <w:rsid w:val="00F123D9"/>
    <w:rsid w:val="00F12C7B"/>
    <w:rsid w:val="00F13317"/>
    <w:rsid w:val="00F1423F"/>
    <w:rsid w:val="00F165BC"/>
    <w:rsid w:val="00F17ACD"/>
    <w:rsid w:val="00F209D3"/>
    <w:rsid w:val="00F20CB4"/>
    <w:rsid w:val="00F20E29"/>
    <w:rsid w:val="00F21336"/>
    <w:rsid w:val="00F21854"/>
    <w:rsid w:val="00F21F9A"/>
    <w:rsid w:val="00F2280C"/>
    <w:rsid w:val="00F2455D"/>
    <w:rsid w:val="00F252CB"/>
    <w:rsid w:val="00F2643A"/>
    <w:rsid w:val="00F2647B"/>
    <w:rsid w:val="00F26FDB"/>
    <w:rsid w:val="00F274F9"/>
    <w:rsid w:val="00F27E0F"/>
    <w:rsid w:val="00F32C5F"/>
    <w:rsid w:val="00F344D2"/>
    <w:rsid w:val="00F35ED6"/>
    <w:rsid w:val="00F410D1"/>
    <w:rsid w:val="00F41B0B"/>
    <w:rsid w:val="00F42796"/>
    <w:rsid w:val="00F5064D"/>
    <w:rsid w:val="00F508FD"/>
    <w:rsid w:val="00F50CA1"/>
    <w:rsid w:val="00F525CE"/>
    <w:rsid w:val="00F52844"/>
    <w:rsid w:val="00F5411E"/>
    <w:rsid w:val="00F543BB"/>
    <w:rsid w:val="00F55AE9"/>
    <w:rsid w:val="00F60834"/>
    <w:rsid w:val="00F61C37"/>
    <w:rsid w:val="00F624DC"/>
    <w:rsid w:val="00F625CC"/>
    <w:rsid w:val="00F63DCE"/>
    <w:rsid w:val="00F65A62"/>
    <w:rsid w:val="00F65DE5"/>
    <w:rsid w:val="00F66CF7"/>
    <w:rsid w:val="00F678FE"/>
    <w:rsid w:val="00F7028B"/>
    <w:rsid w:val="00F70552"/>
    <w:rsid w:val="00F7059D"/>
    <w:rsid w:val="00F71AB7"/>
    <w:rsid w:val="00F7674E"/>
    <w:rsid w:val="00F81F43"/>
    <w:rsid w:val="00F83218"/>
    <w:rsid w:val="00F839DC"/>
    <w:rsid w:val="00F840CE"/>
    <w:rsid w:val="00F848AB"/>
    <w:rsid w:val="00F8598A"/>
    <w:rsid w:val="00F85F3F"/>
    <w:rsid w:val="00F87223"/>
    <w:rsid w:val="00F87ED1"/>
    <w:rsid w:val="00F90506"/>
    <w:rsid w:val="00F90FFB"/>
    <w:rsid w:val="00F91D72"/>
    <w:rsid w:val="00F95C22"/>
    <w:rsid w:val="00F966CE"/>
    <w:rsid w:val="00F97B3F"/>
    <w:rsid w:val="00FA0B87"/>
    <w:rsid w:val="00FA0E54"/>
    <w:rsid w:val="00FA3D36"/>
    <w:rsid w:val="00FA4C64"/>
    <w:rsid w:val="00FA65AA"/>
    <w:rsid w:val="00FA6D22"/>
    <w:rsid w:val="00FB17C4"/>
    <w:rsid w:val="00FB4AEC"/>
    <w:rsid w:val="00FB5FCC"/>
    <w:rsid w:val="00FB6196"/>
    <w:rsid w:val="00FC1FE5"/>
    <w:rsid w:val="00FC2745"/>
    <w:rsid w:val="00FC30C6"/>
    <w:rsid w:val="00FC470A"/>
    <w:rsid w:val="00FC585E"/>
    <w:rsid w:val="00FC6386"/>
    <w:rsid w:val="00FC7187"/>
    <w:rsid w:val="00FD1795"/>
    <w:rsid w:val="00FD1D6E"/>
    <w:rsid w:val="00FD1DF3"/>
    <w:rsid w:val="00FD25B6"/>
    <w:rsid w:val="00FD2818"/>
    <w:rsid w:val="00FD3CBB"/>
    <w:rsid w:val="00FD43EC"/>
    <w:rsid w:val="00FD4DBC"/>
    <w:rsid w:val="00FD4DF7"/>
    <w:rsid w:val="00FD53A3"/>
    <w:rsid w:val="00FD67AD"/>
    <w:rsid w:val="00FE02F8"/>
    <w:rsid w:val="00FE2001"/>
    <w:rsid w:val="00FE2D93"/>
    <w:rsid w:val="00FE402E"/>
    <w:rsid w:val="00FE459F"/>
    <w:rsid w:val="00FE543D"/>
    <w:rsid w:val="00FF0856"/>
    <w:rsid w:val="00FF2A8D"/>
    <w:rsid w:val="00FF2B93"/>
    <w:rsid w:val="00FF3036"/>
    <w:rsid w:val="00FF4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02BD"/>
  <w15:docId w15:val="{C109138A-9CF5-4E3D-AD9F-F5DCFD15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7D0"/>
    <w:pPr>
      <w:keepNext/>
      <w:keepLines/>
      <w:numPr>
        <w:numId w:val="2"/>
      </w:numPr>
      <w:spacing w:before="720" w:after="0"/>
      <w:outlineLvl w:val="0"/>
    </w:pPr>
    <w:rPr>
      <w:rFonts w:eastAsiaTheme="majorEastAsia" w:cstheme="majorBidi"/>
      <w:b/>
      <w:bCs/>
      <w:color w:val="365F91" w:themeColor="accent1" w:themeShade="BF"/>
      <w:sz w:val="28"/>
      <w:szCs w:val="28"/>
    </w:rPr>
  </w:style>
  <w:style w:type="paragraph" w:styleId="Heading2">
    <w:name w:val="heading 2"/>
    <w:basedOn w:val="Heading1"/>
    <w:next w:val="Normal"/>
    <w:link w:val="Heading2Char"/>
    <w:autoRedefine/>
    <w:uiPriority w:val="9"/>
    <w:unhideWhenUsed/>
    <w:qFormat/>
    <w:rsid w:val="00C916E9"/>
    <w:pPr>
      <w:keepNext w:val="0"/>
      <w:keepLines w:val="0"/>
      <w:numPr>
        <w:ilvl w:val="1"/>
      </w:numPr>
      <w:spacing w:before="360" w:after="240"/>
      <w:outlineLvl w:val="1"/>
    </w:pPr>
    <w:rPr>
      <w:b w:val="0"/>
      <w:bCs w:val="0"/>
      <w:color w:val="auto"/>
      <w:sz w:val="22"/>
      <w:szCs w:val="26"/>
    </w:rPr>
  </w:style>
  <w:style w:type="paragraph" w:styleId="Heading3">
    <w:name w:val="heading 3"/>
    <w:basedOn w:val="Normal"/>
    <w:next w:val="Normal"/>
    <w:link w:val="Heading3Char"/>
    <w:autoRedefine/>
    <w:uiPriority w:val="9"/>
    <w:unhideWhenUsed/>
    <w:qFormat/>
    <w:rsid w:val="009702ED"/>
    <w:pPr>
      <w:keepLines/>
      <w:numPr>
        <w:numId w:val="3"/>
      </w:numPr>
      <w:spacing w:before="200" w:after="0"/>
      <w:outlineLvl w:val="2"/>
    </w:pPr>
    <w:rPr>
      <w:rFonts w:eastAsiaTheme="majorEastAsia" w:cstheme="majorBidi"/>
      <w:bCs/>
    </w:rPr>
  </w:style>
  <w:style w:type="paragraph" w:styleId="Heading4">
    <w:name w:val="heading 4"/>
    <w:basedOn w:val="Heading3"/>
    <w:next w:val="Normal"/>
    <w:link w:val="Heading4Char"/>
    <w:autoRedefine/>
    <w:uiPriority w:val="9"/>
    <w:unhideWhenUsed/>
    <w:qFormat/>
    <w:rsid w:val="004E74CA"/>
    <w:pPr>
      <w:numPr>
        <w:numId w:val="4"/>
      </w:numPr>
      <w:outlineLvl w:val="3"/>
    </w:pPr>
  </w:style>
  <w:style w:type="paragraph" w:styleId="Heading5">
    <w:name w:val="heading 5"/>
    <w:basedOn w:val="Normal"/>
    <w:next w:val="Normal"/>
    <w:link w:val="Heading5Char"/>
    <w:uiPriority w:val="9"/>
    <w:semiHidden/>
    <w:unhideWhenUsed/>
    <w:rsid w:val="003547D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47D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47D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47D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47D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7D0"/>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16E9"/>
    <w:rPr>
      <w:rFonts w:eastAsiaTheme="majorEastAsia" w:cstheme="majorBidi"/>
      <w:szCs w:val="26"/>
    </w:rPr>
  </w:style>
  <w:style w:type="character" w:customStyle="1" w:styleId="Heading3Char">
    <w:name w:val="Heading 3 Char"/>
    <w:basedOn w:val="DefaultParagraphFont"/>
    <w:link w:val="Heading3"/>
    <w:uiPriority w:val="9"/>
    <w:rsid w:val="009702ED"/>
    <w:rPr>
      <w:rFonts w:eastAsiaTheme="majorEastAsia" w:cstheme="majorBidi"/>
      <w:bCs/>
    </w:rPr>
  </w:style>
  <w:style w:type="character" w:customStyle="1" w:styleId="Heading4Char">
    <w:name w:val="Heading 4 Char"/>
    <w:basedOn w:val="DefaultParagraphFont"/>
    <w:link w:val="Heading4"/>
    <w:uiPriority w:val="9"/>
    <w:rsid w:val="004E74CA"/>
    <w:rPr>
      <w:rFonts w:eastAsiaTheme="majorEastAsia" w:cstheme="majorBidi"/>
      <w:bCs/>
    </w:rPr>
  </w:style>
  <w:style w:type="character" w:customStyle="1" w:styleId="Heading5Char">
    <w:name w:val="Heading 5 Char"/>
    <w:basedOn w:val="DefaultParagraphFont"/>
    <w:link w:val="Heading5"/>
    <w:uiPriority w:val="9"/>
    <w:semiHidden/>
    <w:rsid w:val="003547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547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547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547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547D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71F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1FF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71F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1FFB"/>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771FFB"/>
    <w:pPr>
      <w:outlineLvl w:val="9"/>
    </w:pPr>
    <w:rPr>
      <w:lang w:val="en-US" w:eastAsia="ja-JP"/>
    </w:rPr>
  </w:style>
  <w:style w:type="paragraph" w:styleId="TOC1">
    <w:name w:val="toc 1"/>
    <w:basedOn w:val="Normal"/>
    <w:next w:val="Normal"/>
    <w:autoRedefine/>
    <w:uiPriority w:val="39"/>
    <w:unhideWhenUsed/>
    <w:qFormat/>
    <w:rsid w:val="00771FFB"/>
    <w:pPr>
      <w:spacing w:after="100"/>
    </w:pPr>
  </w:style>
  <w:style w:type="character" w:styleId="Hyperlink">
    <w:name w:val="Hyperlink"/>
    <w:basedOn w:val="DefaultParagraphFont"/>
    <w:uiPriority w:val="99"/>
    <w:unhideWhenUsed/>
    <w:rsid w:val="00771FFB"/>
    <w:rPr>
      <w:color w:val="0000FF" w:themeColor="hyperlink"/>
      <w:u w:val="single"/>
    </w:rPr>
  </w:style>
  <w:style w:type="paragraph" w:styleId="BalloonText">
    <w:name w:val="Balloon Text"/>
    <w:basedOn w:val="Normal"/>
    <w:link w:val="BalloonTextChar"/>
    <w:uiPriority w:val="99"/>
    <w:semiHidden/>
    <w:unhideWhenUsed/>
    <w:rsid w:val="00771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FFB"/>
    <w:rPr>
      <w:rFonts w:ascii="Tahoma" w:hAnsi="Tahoma" w:cs="Tahoma"/>
      <w:sz w:val="16"/>
      <w:szCs w:val="16"/>
    </w:rPr>
  </w:style>
  <w:style w:type="paragraph" w:styleId="ListParagraph">
    <w:name w:val="List Paragraph"/>
    <w:basedOn w:val="Normal"/>
    <w:uiPriority w:val="34"/>
    <w:qFormat/>
    <w:rsid w:val="00771FFB"/>
    <w:pPr>
      <w:ind w:left="720"/>
      <w:contextualSpacing/>
    </w:pPr>
  </w:style>
  <w:style w:type="paragraph" w:styleId="Header">
    <w:name w:val="header"/>
    <w:basedOn w:val="Normal"/>
    <w:link w:val="HeaderChar"/>
    <w:uiPriority w:val="99"/>
    <w:unhideWhenUsed/>
    <w:rsid w:val="00FF2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B93"/>
  </w:style>
  <w:style w:type="paragraph" w:styleId="Footer">
    <w:name w:val="footer"/>
    <w:basedOn w:val="Normal"/>
    <w:link w:val="FooterChar"/>
    <w:uiPriority w:val="99"/>
    <w:unhideWhenUsed/>
    <w:rsid w:val="00FF2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B93"/>
  </w:style>
  <w:style w:type="character" w:styleId="CommentReference">
    <w:name w:val="annotation reference"/>
    <w:basedOn w:val="DefaultParagraphFont"/>
    <w:uiPriority w:val="99"/>
    <w:semiHidden/>
    <w:unhideWhenUsed/>
    <w:rsid w:val="000A6CD9"/>
    <w:rPr>
      <w:sz w:val="16"/>
      <w:szCs w:val="16"/>
    </w:rPr>
  </w:style>
  <w:style w:type="paragraph" w:styleId="CommentText">
    <w:name w:val="annotation text"/>
    <w:basedOn w:val="Normal"/>
    <w:link w:val="CommentTextChar"/>
    <w:uiPriority w:val="99"/>
    <w:unhideWhenUsed/>
    <w:rsid w:val="000A6CD9"/>
    <w:pPr>
      <w:spacing w:line="240" w:lineRule="auto"/>
    </w:pPr>
    <w:rPr>
      <w:sz w:val="20"/>
      <w:szCs w:val="20"/>
    </w:rPr>
  </w:style>
  <w:style w:type="character" w:customStyle="1" w:styleId="CommentTextChar">
    <w:name w:val="Comment Text Char"/>
    <w:basedOn w:val="DefaultParagraphFont"/>
    <w:link w:val="CommentText"/>
    <w:uiPriority w:val="99"/>
    <w:rsid w:val="000A6CD9"/>
    <w:rPr>
      <w:sz w:val="20"/>
      <w:szCs w:val="20"/>
    </w:rPr>
  </w:style>
  <w:style w:type="paragraph" w:styleId="CommentSubject">
    <w:name w:val="annotation subject"/>
    <w:basedOn w:val="CommentText"/>
    <w:next w:val="CommentText"/>
    <w:link w:val="CommentSubjectChar"/>
    <w:uiPriority w:val="99"/>
    <w:semiHidden/>
    <w:unhideWhenUsed/>
    <w:rsid w:val="000A6CD9"/>
    <w:rPr>
      <w:b/>
      <w:bCs/>
    </w:rPr>
  </w:style>
  <w:style w:type="character" w:customStyle="1" w:styleId="CommentSubjectChar">
    <w:name w:val="Comment Subject Char"/>
    <w:basedOn w:val="CommentTextChar"/>
    <w:link w:val="CommentSubject"/>
    <w:uiPriority w:val="99"/>
    <w:semiHidden/>
    <w:rsid w:val="000A6CD9"/>
    <w:rPr>
      <w:b/>
      <w:bCs/>
      <w:sz w:val="20"/>
      <w:szCs w:val="20"/>
    </w:rPr>
  </w:style>
  <w:style w:type="paragraph" w:styleId="TOC2">
    <w:name w:val="toc 2"/>
    <w:basedOn w:val="Normal"/>
    <w:next w:val="Normal"/>
    <w:autoRedefine/>
    <w:uiPriority w:val="39"/>
    <w:unhideWhenUsed/>
    <w:qFormat/>
    <w:rsid w:val="000A6CD9"/>
    <w:pPr>
      <w:spacing w:after="100"/>
      <w:ind w:left="220"/>
    </w:pPr>
  </w:style>
  <w:style w:type="paragraph" w:styleId="TOC3">
    <w:name w:val="toc 3"/>
    <w:basedOn w:val="Normal"/>
    <w:next w:val="Normal"/>
    <w:autoRedefine/>
    <w:uiPriority w:val="39"/>
    <w:unhideWhenUsed/>
    <w:qFormat/>
    <w:rsid w:val="000A6CD9"/>
    <w:pPr>
      <w:spacing w:after="100"/>
      <w:ind w:left="440"/>
    </w:pPr>
  </w:style>
  <w:style w:type="table" w:styleId="TableGrid">
    <w:name w:val="Table Grid"/>
    <w:basedOn w:val="TableNormal"/>
    <w:uiPriority w:val="59"/>
    <w:rsid w:val="00C82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Sub-Point"/>
    <w:basedOn w:val="Heading4"/>
    <w:uiPriority w:val="1"/>
    <w:qFormat/>
    <w:rsid w:val="004E74CA"/>
    <w:pPr>
      <w:ind w:left="170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953135">
      <w:bodyDiv w:val="1"/>
      <w:marLeft w:val="0"/>
      <w:marRight w:val="0"/>
      <w:marTop w:val="0"/>
      <w:marBottom w:val="0"/>
      <w:divBdr>
        <w:top w:val="none" w:sz="0" w:space="0" w:color="auto"/>
        <w:left w:val="none" w:sz="0" w:space="0" w:color="auto"/>
        <w:bottom w:val="none" w:sz="0" w:space="0" w:color="auto"/>
        <w:right w:val="none" w:sz="0" w:space="0" w:color="auto"/>
      </w:divBdr>
    </w:div>
    <w:div w:id="540363404">
      <w:bodyDiv w:val="1"/>
      <w:marLeft w:val="0"/>
      <w:marRight w:val="0"/>
      <w:marTop w:val="0"/>
      <w:marBottom w:val="0"/>
      <w:divBdr>
        <w:top w:val="none" w:sz="0" w:space="0" w:color="auto"/>
        <w:left w:val="none" w:sz="0" w:space="0" w:color="auto"/>
        <w:bottom w:val="none" w:sz="0" w:space="0" w:color="auto"/>
        <w:right w:val="none" w:sz="0" w:space="0" w:color="auto"/>
      </w:divBdr>
    </w:div>
    <w:div w:id="1378092528">
      <w:bodyDiv w:val="1"/>
      <w:marLeft w:val="0"/>
      <w:marRight w:val="0"/>
      <w:marTop w:val="0"/>
      <w:marBottom w:val="0"/>
      <w:divBdr>
        <w:top w:val="none" w:sz="0" w:space="0" w:color="auto"/>
        <w:left w:val="none" w:sz="0" w:space="0" w:color="auto"/>
        <w:bottom w:val="none" w:sz="0" w:space="0" w:color="auto"/>
        <w:right w:val="none" w:sz="0" w:space="0" w:color="auto"/>
      </w:divBdr>
    </w:div>
    <w:div w:id="1588538709">
      <w:bodyDiv w:val="1"/>
      <w:marLeft w:val="0"/>
      <w:marRight w:val="0"/>
      <w:marTop w:val="0"/>
      <w:marBottom w:val="0"/>
      <w:divBdr>
        <w:top w:val="none" w:sz="0" w:space="0" w:color="auto"/>
        <w:left w:val="none" w:sz="0" w:space="0" w:color="auto"/>
        <w:bottom w:val="none" w:sz="0" w:space="0" w:color="auto"/>
        <w:right w:val="none" w:sz="0" w:space="0" w:color="auto"/>
      </w:divBdr>
    </w:div>
    <w:div w:id="18146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wlssa.com.au/about-us-bowls-sa/governance-poli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sults.bowlslink.com.au/club-group/0f607fa3-c34f-439f-b1a3-5542f75a0fa4" TargetMode="External"/><Relationship Id="rId4" Type="http://schemas.openxmlformats.org/officeDocument/2006/relationships/settings" Target="settings.xml"/><Relationship Id="rId9" Type="http://schemas.openxmlformats.org/officeDocument/2006/relationships/hyperlink" Target="https://www.bowlssa.com.au/wp-content/uploads/sites/6/2022/09/052-Policy-Heat-and-Inclement-Weather-Clubs-Associations-v2-Approved-2022.08.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DD2D-DABD-477A-B117-56534E5E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4130</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AWD Alliance</Company>
  <LinksUpToDate>false</LinksUpToDate>
  <CharactersWithSpaces>27616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Guerin</dc:creator>
  <cp:lastModifiedBy>Terry Stephen</cp:lastModifiedBy>
  <cp:revision>6</cp:revision>
  <dcterms:created xsi:type="dcterms:W3CDTF">2024-09-18T06:16:00Z</dcterms:created>
  <dcterms:modified xsi:type="dcterms:W3CDTF">2024-09-18T06:19:00Z</dcterms:modified>
</cp:coreProperties>
</file>